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0345"/>
      </w:tblGrid>
      <w:tr w:rsidR="002E680F" w14:paraId="42B65859" w14:textId="77777777" w:rsidTr="002E680F">
        <w:trPr>
          <w:trHeight w:val="800"/>
        </w:trPr>
        <w:tc>
          <w:tcPr>
            <w:tcW w:w="2605" w:type="dxa"/>
          </w:tcPr>
          <w:p w14:paraId="28CEDDA8" w14:textId="45535A1B" w:rsidR="002E680F" w:rsidRDefault="002E680F" w:rsidP="007B33C4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29B49999" wp14:editId="1075499E">
                  <wp:extent cx="1436914" cy="447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048" cy="449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5" w:type="dxa"/>
          </w:tcPr>
          <w:p w14:paraId="231A4ADA" w14:textId="23485E1F" w:rsidR="002E680F" w:rsidRPr="002E680F" w:rsidRDefault="002E680F" w:rsidP="002E680F">
            <w:pPr>
              <w:suppressAutoHyphens/>
              <w:autoSpaceDE w:val="0"/>
              <w:autoSpaceDN w:val="0"/>
              <w:adjustRightInd w:val="0"/>
              <w:ind w:left="885"/>
              <w:rPr>
                <w:rFonts w:ascii="Arial" w:hAnsi="Arial" w:cs="Arial"/>
                <w:b/>
                <w:sz w:val="18"/>
              </w:rPr>
            </w:pPr>
            <w:r w:rsidRPr="002E680F">
              <w:rPr>
                <w:rFonts w:ascii="Arial" w:hAnsi="Arial" w:cs="Arial"/>
                <w:b/>
                <w:sz w:val="32"/>
              </w:rPr>
              <w:t>BALANCED ASSESSMENT SCORECARD</w:t>
            </w:r>
            <w:r w:rsidRPr="002E680F">
              <w:rPr>
                <w:rFonts w:ascii="Arial" w:hAnsi="Arial" w:cs="Arial"/>
                <w:b/>
                <w:sz w:val="32"/>
              </w:rPr>
              <w:br/>
            </w:r>
            <w:r w:rsidRPr="002E680F">
              <w:rPr>
                <w:rFonts w:ascii="Arial" w:hAnsi="Arial" w:cs="Arial"/>
                <w:b/>
                <w:sz w:val="28"/>
              </w:rPr>
              <w:t>Planning and Evaluation Coordinating Council (PECC) Rubric</w:t>
            </w:r>
          </w:p>
        </w:tc>
      </w:tr>
    </w:tbl>
    <w:p w14:paraId="4BCDB820" w14:textId="77777777" w:rsidR="002E680F" w:rsidRDefault="002E680F" w:rsidP="00930041">
      <w:pPr>
        <w:suppressAutoHyphens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</w:rPr>
      </w:pPr>
    </w:p>
    <w:p w14:paraId="03B78F8F" w14:textId="5CA7F5E8" w:rsidR="00930041" w:rsidRPr="00CE54E6" w:rsidRDefault="000D4524" w:rsidP="00930041">
      <w:pPr>
        <w:suppressAutoHyphens/>
        <w:autoSpaceDE w:val="0"/>
        <w:autoSpaceDN w:val="0"/>
        <w:adjustRightInd w:val="0"/>
        <w:rPr>
          <w:rFonts w:ascii="Arial" w:hAnsi="Arial" w:cs="Arial"/>
          <w:sz w:val="30"/>
          <w:szCs w:val="28"/>
        </w:rPr>
      </w:pPr>
      <w:r w:rsidRPr="00CE54E6">
        <w:rPr>
          <w:rFonts w:ascii="Arial" w:hAnsi="Arial" w:cs="Arial"/>
          <w:noProof/>
          <w:sz w:val="30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AD2435" wp14:editId="009238A4">
                <wp:simplePos x="0" y="0"/>
                <wp:positionH relativeFrom="column">
                  <wp:posOffset>5419090</wp:posOffset>
                </wp:positionH>
                <wp:positionV relativeFrom="paragraph">
                  <wp:posOffset>112395</wp:posOffset>
                </wp:positionV>
                <wp:extent cx="2860040" cy="1896745"/>
                <wp:effectExtent l="0" t="0" r="1651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189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C1EC" w14:textId="583D8D3A" w:rsidR="00F04D3B" w:rsidRDefault="00F04D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07522" wp14:editId="6C7D0B35">
                                  <wp:extent cx="2677795" cy="1828736"/>
                                  <wp:effectExtent l="0" t="0" r="8255" b="635"/>
                                  <wp:docPr id="3" name="Content Placeholder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Content Placeholder 3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2740" cy="1838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FAD24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7pt;margin-top:8.85pt;width:225.2pt;height:14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">
                <v:textbox>
                  <w:txbxContent>
                    <w:p w14:paraId="1947C1EC" w14:textId="583D8D3A" w:rsidR="00F04D3B" w:rsidRDefault="00F04D3B">
                      <w:r>
                        <w:rPr>
                          <w:noProof/>
                        </w:rPr>
                        <w:drawing>
                          <wp:inline distT="0" distB="0" distL="0" distR="0" wp14:anchorId="41F07522" wp14:editId="6C7D0B35">
                            <wp:extent cx="2677795" cy="1828736"/>
                            <wp:effectExtent l="0" t="0" r="8255" b="635"/>
                            <wp:docPr id="3" name="Content Placeholder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Content Placeholder 3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2740" cy="18389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30041" w:rsidRPr="00CE54E6">
        <w:rPr>
          <w:rFonts w:ascii="Arial" w:hAnsi="Arial" w:cs="Arial"/>
          <w:sz w:val="30"/>
          <w:szCs w:val="28"/>
        </w:rPr>
        <w:t>Program/Department/</w:t>
      </w:r>
      <w:r>
        <w:rPr>
          <w:rFonts w:ascii="Arial" w:hAnsi="Arial" w:cs="Arial"/>
          <w:sz w:val="30"/>
          <w:szCs w:val="28"/>
        </w:rPr>
        <w:br/>
      </w:r>
      <w:r w:rsidR="00930041" w:rsidRPr="00CE54E6">
        <w:rPr>
          <w:rFonts w:ascii="Arial" w:hAnsi="Arial" w:cs="Arial"/>
          <w:sz w:val="30"/>
          <w:szCs w:val="28"/>
        </w:rPr>
        <w:t xml:space="preserve">Support </w:t>
      </w:r>
      <w:r>
        <w:rPr>
          <w:rFonts w:ascii="Arial" w:hAnsi="Arial" w:cs="Arial"/>
          <w:sz w:val="30"/>
          <w:szCs w:val="28"/>
        </w:rPr>
        <w:t xml:space="preserve">Unit </w:t>
      </w:r>
      <w:r w:rsidR="002E680F">
        <w:rPr>
          <w:rFonts w:ascii="Arial" w:hAnsi="Arial" w:cs="Arial"/>
          <w:sz w:val="30"/>
          <w:szCs w:val="28"/>
        </w:rPr>
        <w:t>reviewed: _</w:t>
      </w:r>
      <w:r>
        <w:rPr>
          <w:rFonts w:ascii="Arial" w:hAnsi="Arial" w:cs="Arial"/>
          <w:sz w:val="30"/>
          <w:szCs w:val="28"/>
        </w:rPr>
        <w:t>_____</w:t>
      </w:r>
      <w:r w:rsidR="002E680F">
        <w:rPr>
          <w:rFonts w:ascii="Arial" w:hAnsi="Arial" w:cs="Arial"/>
          <w:sz w:val="30"/>
          <w:szCs w:val="28"/>
        </w:rPr>
        <w:t>_</w:t>
      </w:r>
      <w:r>
        <w:rPr>
          <w:rFonts w:ascii="Arial" w:hAnsi="Arial" w:cs="Arial"/>
          <w:sz w:val="30"/>
          <w:szCs w:val="28"/>
        </w:rPr>
        <w:t>___________</w:t>
      </w:r>
      <w:r w:rsidR="002E680F">
        <w:rPr>
          <w:rFonts w:ascii="Arial" w:hAnsi="Arial" w:cs="Arial"/>
          <w:sz w:val="30"/>
          <w:szCs w:val="28"/>
        </w:rPr>
        <w:t>________</w:t>
      </w:r>
      <w:r>
        <w:rPr>
          <w:rFonts w:ascii="Arial" w:hAnsi="Arial" w:cs="Arial"/>
          <w:sz w:val="30"/>
          <w:szCs w:val="28"/>
        </w:rPr>
        <w:t>____</w:t>
      </w:r>
    </w:p>
    <w:p w14:paraId="340B13FA" w14:textId="044139D0" w:rsidR="00930041" w:rsidRPr="00CE54E6" w:rsidRDefault="00930041" w:rsidP="00930041">
      <w:pPr>
        <w:suppressAutoHyphens/>
        <w:autoSpaceDE w:val="0"/>
        <w:autoSpaceDN w:val="0"/>
        <w:adjustRightInd w:val="0"/>
        <w:rPr>
          <w:rFonts w:ascii="Arial" w:hAnsi="Arial" w:cs="Arial"/>
          <w:sz w:val="30"/>
          <w:szCs w:val="28"/>
        </w:rPr>
      </w:pPr>
      <w:r w:rsidRPr="00CE54E6">
        <w:rPr>
          <w:rFonts w:ascii="Arial" w:hAnsi="Arial" w:cs="Arial"/>
          <w:sz w:val="30"/>
          <w:szCs w:val="28"/>
        </w:rPr>
        <w:t>Date of Review: ___/___/____</w:t>
      </w:r>
      <w:r w:rsidRPr="00CE54E6">
        <w:rPr>
          <w:rFonts w:ascii="Arial" w:hAnsi="Arial" w:cs="Arial"/>
          <w:sz w:val="30"/>
          <w:szCs w:val="28"/>
        </w:rPr>
        <w:tab/>
      </w:r>
      <w:r w:rsidRPr="00CE54E6">
        <w:rPr>
          <w:rFonts w:ascii="Arial" w:hAnsi="Arial" w:cs="Arial"/>
          <w:sz w:val="30"/>
          <w:szCs w:val="28"/>
        </w:rPr>
        <w:tab/>
      </w:r>
      <w:r w:rsidRPr="00CE54E6">
        <w:rPr>
          <w:rFonts w:ascii="Arial" w:hAnsi="Arial" w:cs="Arial"/>
          <w:sz w:val="30"/>
          <w:szCs w:val="28"/>
        </w:rPr>
        <w:tab/>
      </w:r>
      <w:r w:rsidRPr="00CE54E6">
        <w:rPr>
          <w:rFonts w:ascii="Arial" w:hAnsi="Arial" w:cs="Arial"/>
          <w:sz w:val="30"/>
          <w:szCs w:val="28"/>
        </w:rPr>
        <w:tab/>
      </w:r>
      <w:r w:rsidRPr="00CE54E6">
        <w:rPr>
          <w:rFonts w:ascii="Arial" w:hAnsi="Arial" w:cs="Arial"/>
          <w:sz w:val="30"/>
          <w:szCs w:val="28"/>
        </w:rPr>
        <w:tab/>
      </w:r>
    </w:p>
    <w:p w14:paraId="280A2C0C" w14:textId="3241C742" w:rsidR="00930041" w:rsidRPr="00CE54E6" w:rsidRDefault="002E680F" w:rsidP="00930041">
      <w:pPr>
        <w:suppressAutoHyphens/>
        <w:autoSpaceDE w:val="0"/>
        <w:autoSpaceDN w:val="0"/>
        <w:adjustRightInd w:val="0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Reviewers: 1. _</w:t>
      </w:r>
      <w:r w:rsidR="00930041" w:rsidRPr="00CE54E6">
        <w:rPr>
          <w:rFonts w:ascii="Arial" w:hAnsi="Arial" w:cs="Arial"/>
          <w:sz w:val="30"/>
          <w:szCs w:val="28"/>
        </w:rPr>
        <w:t>____</w:t>
      </w:r>
      <w:r>
        <w:rPr>
          <w:rFonts w:ascii="Arial" w:hAnsi="Arial" w:cs="Arial"/>
          <w:sz w:val="30"/>
          <w:szCs w:val="28"/>
        </w:rPr>
        <w:t>_________________</w:t>
      </w:r>
      <w:r w:rsidR="00930041" w:rsidRPr="00CE54E6">
        <w:rPr>
          <w:rFonts w:ascii="Arial" w:hAnsi="Arial" w:cs="Arial"/>
          <w:sz w:val="30"/>
          <w:szCs w:val="28"/>
        </w:rPr>
        <w:t>____________</w:t>
      </w:r>
      <w:r w:rsidR="00CE54E6">
        <w:rPr>
          <w:rFonts w:ascii="Arial" w:hAnsi="Arial" w:cs="Arial"/>
          <w:sz w:val="30"/>
          <w:szCs w:val="28"/>
        </w:rPr>
        <w:t>___</w:t>
      </w:r>
      <w:r w:rsidR="00C2730F" w:rsidRPr="00CE54E6">
        <w:rPr>
          <w:rFonts w:ascii="Arial" w:hAnsi="Arial" w:cs="Arial"/>
          <w:sz w:val="30"/>
          <w:szCs w:val="28"/>
        </w:rPr>
        <w:t xml:space="preserve">   </w:t>
      </w:r>
    </w:p>
    <w:p w14:paraId="2948941D" w14:textId="26EBFDA0" w:rsidR="00930041" w:rsidRPr="00CE54E6" w:rsidRDefault="00930041" w:rsidP="00930041">
      <w:pPr>
        <w:suppressAutoHyphens/>
        <w:autoSpaceDE w:val="0"/>
        <w:autoSpaceDN w:val="0"/>
        <w:adjustRightInd w:val="0"/>
        <w:rPr>
          <w:rFonts w:ascii="Arial" w:hAnsi="Arial" w:cs="Arial"/>
          <w:sz w:val="30"/>
          <w:szCs w:val="28"/>
        </w:rPr>
      </w:pPr>
      <w:r w:rsidRPr="00CE54E6">
        <w:rPr>
          <w:rFonts w:ascii="Arial" w:hAnsi="Arial" w:cs="Arial"/>
          <w:sz w:val="30"/>
          <w:szCs w:val="28"/>
        </w:rPr>
        <w:t xml:space="preserve">                   2. ____</w:t>
      </w:r>
      <w:r w:rsidR="002E680F">
        <w:rPr>
          <w:rFonts w:ascii="Arial" w:hAnsi="Arial" w:cs="Arial"/>
          <w:sz w:val="30"/>
          <w:szCs w:val="28"/>
        </w:rPr>
        <w:t>________________</w:t>
      </w:r>
      <w:r w:rsidRPr="00CE54E6">
        <w:rPr>
          <w:rFonts w:ascii="Arial" w:hAnsi="Arial" w:cs="Arial"/>
          <w:sz w:val="30"/>
          <w:szCs w:val="28"/>
        </w:rPr>
        <w:t>______________</w:t>
      </w:r>
      <w:r w:rsidR="00CE54E6">
        <w:rPr>
          <w:rFonts w:ascii="Arial" w:hAnsi="Arial" w:cs="Arial"/>
          <w:sz w:val="30"/>
          <w:szCs w:val="28"/>
        </w:rPr>
        <w:t>___</w:t>
      </w:r>
      <w:r w:rsidR="00C2730F" w:rsidRPr="00CE54E6">
        <w:rPr>
          <w:rFonts w:ascii="Arial" w:hAnsi="Arial" w:cs="Arial"/>
          <w:sz w:val="30"/>
          <w:szCs w:val="28"/>
        </w:rPr>
        <w:t xml:space="preserve">  </w:t>
      </w:r>
    </w:p>
    <w:p w14:paraId="66F2CA78" w14:textId="73C1D53E" w:rsidR="00930041" w:rsidRPr="00CE54E6" w:rsidRDefault="00930041" w:rsidP="00930041">
      <w:pPr>
        <w:suppressAutoHyphens/>
        <w:autoSpaceDE w:val="0"/>
        <w:autoSpaceDN w:val="0"/>
        <w:adjustRightInd w:val="0"/>
        <w:rPr>
          <w:rFonts w:ascii="Arial" w:hAnsi="Arial" w:cs="Arial"/>
          <w:sz w:val="30"/>
          <w:szCs w:val="28"/>
        </w:rPr>
      </w:pPr>
      <w:r w:rsidRPr="00CE54E6">
        <w:rPr>
          <w:rFonts w:ascii="Arial" w:hAnsi="Arial" w:cs="Arial"/>
          <w:sz w:val="30"/>
          <w:szCs w:val="28"/>
        </w:rPr>
        <w:t xml:space="preserve">                   3. _</w:t>
      </w:r>
      <w:r w:rsidR="002E680F">
        <w:rPr>
          <w:rFonts w:ascii="Arial" w:hAnsi="Arial" w:cs="Arial"/>
          <w:sz w:val="30"/>
          <w:szCs w:val="28"/>
        </w:rPr>
        <w:t>________________</w:t>
      </w:r>
      <w:r w:rsidRPr="00CE54E6">
        <w:rPr>
          <w:rFonts w:ascii="Arial" w:hAnsi="Arial" w:cs="Arial"/>
          <w:sz w:val="30"/>
          <w:szCs w:val="28"/>
        </w:rPr>
        <w:t>_________________</w:t>
      </w:r>
      <w:r w:rsidR="00CE54E6">
        <w:rPr>
          <w:rFonts w:ascii="Arial" w:hAnsi="Arial" w:cs="Arial"/>
          <w:sz w:val="30"/>
          <w:szCs w:val="28"/>
        </w:rPr>
        <w:t>___</w:t>
      </w:r>
      <w:r w:rsidR="00C2730F" w:rsidRPr="00CE54E6">
        <w:rPr>
          <w:rFonts w:ascii="Arial" w:hAnsi="Arial" w:cs="Arial"/>
          <w:sz w:val="30"/>
          <w:szCs w:val="28"/>
        </w:rPr>
        <w:t xml:space="preserve">  </w:t>
      </w:r>
    </w:p>
    <w:tbl>
      <w:tblPr>
        <w:tblStyle w:val="TableGrid"/>
        <w:tblW w:w="13024" w:type="dxa"/>
        <w:tblInd w:w="0" w:type="dxa"/>
        <w:tblLook w:val="04A0" w:firstRow="1" w:lastRow="0" w:firstColumn="1" w:lastColumn="0" w:noHBand="0" w:noVBand="1"/>
      </w:tblPr>
      <w:tblGrid>
        <w:gridCol w:w="500"/>
        <w:gridCol w:w="12524"/>
      </w:tblGrid>
      <w:tr w:rsidR="00930041" w14:paraId="73486FCE" w14:textId="77777777" w:rsidTr="00CA2E7E">
        <w:trPr>
          <w:trHeight w:val="290"/>
        </w:trPr>
        <w:tc>
          <w:tcPr>
            <w:tcW w:w="500" w:type="dxa"/>
            <w:vMerge w:val="restart"/>
            <w:shd w:val="clear" w:color="auto" w:fill="000000" w:themeFill="text1"/>
            <w:textDirection w:val="btLr"/>
          </w:tcPr>
          <w:p w14:paraId="0B4E587B" w14:textId="77777777" w:rsidR="00930041" w:rsidRPr="00C2730F" w:rsidRDefault="00930041" w:rsidP="00F04D3B">
            <w:pPr>
              <w:ind w:left="113" w:right="113"/>
              <w:jc w:val="center"/>
              <w:rPr>
                <w:rFonts w:ascii="Arial" w:hAnsi="Arial" w:cs="Arial"/>
                <w:sz w:val="24"/>
              </w:rPr>
            </w:pPr>
            <w:r w:rsidRPr="00C2730F">
              <w:rPr>
                <w:rFonts w:ascii="Arial" w:hAnsi="Arial" w:cs="Arial"/>
                <w:sz w:val="24"/>
              </w:rPr>
              <w:t>FEEDBACK</w:t>
            </w:r>
          </w:p>
        </w:tc>
        <w:tc>
          <w:tcPr>
            <w:tcW w:w="12524" w:type="dxa"/>
          </w:tcPr>
          <w:p w14:paraId="57A515F6" w14:textId="4783A010" w:rsidR="00930041" w:rsidRPr="00305431" w:rsidRDefault="001E3ABE" w:rsidP="00F04D3B">
            <w:pPr>
              <w:rPr>
                <w:rFonts w:ascii="Arial" w:hAnsi="Arial" w:cs="Arial"/>
                <w:sz w:val="26"/>
              </w:rPr>
            </w:pPr>
            <w:r w:rsidRPr="00305431">
              <w:rPr>
                <w:rFonts w:ascii="Arial" w:hAnsi="Arial" w:cs="Arial"/>
                <w:sz w:val="26"/>
              </w:rPr>
              <w:t>STRENGTHS:</w:t>
            </w:r>
          </w:p>
        </w:tc>
      </w:tr>
      <w:tr w:rsidR="00930041" w14:paraId="5A18EC60" w14:textId="77777777" w:rsidTr="00CA2E7E">
        <w:trPr>
          <w:trHeight w:val="1492"/>
        </w:trPr>
        <w:tc>
          <w:tcPr>
            <w:tcW w:w="500" w:type="dxa"/>
            <w:vMerge/>
            <w:shd w:val="clear" w:color="auto" w:fill="000000" w:themeFill="text1"/>
          </w:tcPr>
          <w:p w14:paraId="3CF63230" w14:textId="77777777" w:rsidR="00930041" w:rsidRPr="00C2730F" w:rsidRDefault="00930041" w:rsidP="00F04D3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24" w:type="dxa"/>
          </w:tcPr>
          <w:p w14:paraId="70DB6103" w14:textId="147E0597" w:rsidR="00C2730F" w:rsidRPr="00C2730F" w:rsidRDefault="00C2730F" w:rsidP="00C273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40"/>
              </w:rPr>
            </w:pPr>
            <w:r w:rsidRPr="00C2730F">
              <w:rPr>
                <w:rFonts w:ascii="Arial" w:hAnsi="Arial" w:cs="Arial"/>
                <w:sz w:val="26"/>
                <w:szCs w:val="40"/>
              </w:rPr>
              <w:t>1.</w:t>
            </w:r>
            <w:r w:rsidRPr="00C2730F">
              <w:rPr>
                <w:rFonts w:ascii="Arial" w:hAnsi="Arial" w:cs="Arial"/>
                <w:sz w:val="34"/>
                <w:szCs w:val="40"/>
              </w:rPr>
              <w:t xml:space="preserve"> ____________________________________________________</w:t>
            </w:r>
            <w:r w:rsidR="00874CB9">
              <w:rPr>
                <w:rFonts w:ascii="Arial" w:hAnsi="Arial" w:cs="Arial"/>
                <w:sz w:val="34"/>
                <w:szCs w:val="40"/>
              </w:rPr>
              <w:t>__________</w:t>
            </w:r>
            <w:r w:rsidRPr="00C2730F">
              <w:rPr>
                <w:rFonts w:ascii="Arial" w:hAnsi="Arial" w:cs="Arial"/>
                <w:sz w:val="34"/>
                <w:szCs w:val="40"/>
              </w:rPr>
              <w:t>_</w:t>
            </w:r>
            <w:r w:rsidRPr="00C2730F">
              <w:rPr>
                <w:rFonts w:ascii="Arial" w:hAnsi="Arial" w:cs="Arial"/>
                <w:sz w:val="26"/>
                <w:szCs w:val="40"/>
              </w:rPr>
              <w:t xml:space="preserve">  </w:t>
            </w:r>
          </w:p>
          <w:p w14:paraId="2B25B1CB" w14:textId="6D35E81B" w:rsidR="00C2730F" w:rsidRPr="00C2730F" w:rsidRDefault="00C2730F" w:rsidP="00C273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40"/>
              </w:rPr>
            </w:pPr>
            <w:r w:rsidRPr="00C2730F">
              <w:rPr>
                <w:rFonts w:ascii="Arial" w:hAnsi="Arial" w:cs="Arial"/>
                <w:sz w:val="26"/>
                <w:szCs w:val="40"/>
              </w:rPr>
              <w:t>2.</w:t>
            </w:r>
            <w:r w:rsidRPr="00C2730F">
              <w:rPr>
                <w:rFonts w:ascii="Arial" w:hAnsi="Arial" w:cs="Arial"/>
                <w:sz w:val="34"/>
                <w:szCs w:val="40"/>
              </w:rPr>
              <w:t xml:space="preserve"> _____________________________________________________</w:t>
            </w:r>
            <w:r w:rsidR="00874CB9">
              <w:rPr>
                <w:rFonts w:ascii="Arial" w:hAnsi="Arial" w:cs="Arial"/>
                <w:sz w:val="34"/>
                <w:szCs w:val="40"/>
              </w:rPr>
              <w:t>_________</w:t>
            </w:r>
            <w:r w:rsidR="00874CB9" w:rsidRPr="00C2730F">
              <w:rPr>
                <w:rFonts w:ascii="Arial" w:hAnsi="Arial" w:cs="Arial"/>
                <w:sz w:val="34"/>
                <w:szCs w:val="40"/>
              </w:rPr>
              <w:t>_</w:t>
            </w:r>
          </w:p>
          <w:p w14:paraId="4BF03B1F" w14:textId="2CCAD9AE" w:rsidR="00930041" w:rsidRPr="00874CB9" w:rsidRDefault="00C2730F" w:rsidP="00874CB9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40"/>
              </w:rPr>
            </w:pPr>
            <w:r w:rsidRPr="00C2730F">
              <w:rPr>
                <w:rFonts w:ascii="Arial" w:hAnsi="Arial" w:cs="Arial"/>
                <w:sz w:val="26"/>
                <w:szCs w:val="40"/>
              </w:rPr>
              <w:t xml:space="preserve">3. </w:t>
            </w:r>
            <w:r w:rsidRPr="00C2730F">
              <w:rPr>
                <w:rFonts w:ascii="Arial" w:hAnsi="Arial" w:cs="Arial"/>
                <w:sz w:val="34"/>
                <w:szCs w:val="40"/>
              </w:rPr>
              <w:t>_____________________________________________________</w:t>
            </w:r>
            <w:r w:rsidR="00874CB9">
              <w:rPr>
                <w:rFonts w:ascii="Arial" w:hAnsi="Arial" w:cs="Arial"/>
                <w:sz w:val="34"/>
                <w:szCs w:val="40"/>
              </w:rPr>
              <w:t>_________</w:t>
            </w:r>
            <w:r w:rsidR="00874CB9" w:rsidRPr="00C2730F">
              <w:rPr>
                <w:rFonts w:ascii="Arial" w:hAnsi="Arial" w:cs="Arial"/>
                <w:sz w:val="34"/>
                <w:szCs w:val="40"/>
              </w:rPr>
              <w:t>_</w:t>
            </w:r>
          </w:p>
        </w:tc>
      </w:tr>
      <w:tr w:rsidR="00930041" w14:paraId="3E40FD72" w14:textId="77777777" w:rsidTr="00CA2E7E">
        <w:trPr>
          <w:trHeight w:val="307"/>
        </w:trPr>
        <w:tc>
          <w:tcPr>
            <w:tcW w:w="500" w:type="dxa"/>
            <w:vMerge/>
            <w:shd w:val="clear" w:color="auto" w:fill="000000" w:themeFill="text1"/>
          </w:tcPr>
          <w:p w14:paraId="09311018" w14:textId="77777777" w:rsidR="00930041" w:rsidRPr="00C2730F" w:rsidRDefault="00930041" w:rsidP="00F04D3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24" w:type="dxa"/>
          </w:tcPr>
          <w:p w14:paraId="3A432DCE" w14:textId="55F9F2EC" w:rsidR="00930041" w:rsidRPr="00631D5C" w:rsidRDefault="007F7CB8" w:rsidP="00C2730F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631D5C">
              <w:rPr>
                <w:rFonts w:ascii="Arial" w:hAnsi="Arial" w:cs="Arial"/>
                <w:color w:val="000000" w:themeColor="text1"/>
                <w:sz w:val="24"/>
              </w:rPr>
              <w:t>AREAS FOR IMPROVEMENT</w:t>
            </w:r>
            <w:r w:rsidR="001E3ABE" w:rsidRPr="00631D5C">
              <w:rPr>
                <w:rFonts w:ascii="Arial" w:hAnsi="Arial" w:cs="Arial"/>
                <w:color w:val="000000" w:themeColor="text1"/>
                <w:sz w:val="24"/>
              </w:rPr>
              <w:t>:</w:t>
            </w:r>
          </w:p>
        </w:tc>
      </w:tr>
      <w:tr w:rsidR="00930041" w14:paraId="165C253C" w14:textId="77777777" w:rsidTr="00CA2E7E">
        <w:trPr>
          <w:trHeight w:val="1618"/>
        </w:trPr>
        <w:tc>
          <w:tcPr>
            <w:tcW w:w="500" w:type="dxa"/>
            <w:vMerge/>
            <w:shd w:val="clear" w:color="auto" w:fill="000000" w:themeFill="text1"/>
          </w:tcPr>
          <w:p w14:paraId="5E47CE70" w14:textId="77777777" w:rsidR="00930041" w:rsidRPr="00C2730F" w:rsidRDefault="00930041" w:rsidP="00F04D3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524" w:type="dxa"/>
          </w:tcPr>
          <w:p w14:paraId="4270E9FE" w14:textId="7D0DAEB7" w:rsidR="00C2730F" w:rsidRPr="00C2730F" w:rsidRDefault="00C2730F" w:rsidP="00C273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40"/>
              </w:rPr>
            </w:pPr>
            <w:r w:rsidRPr="00C2730F">
              <w:rPr>
                <w:rFonts w:ascii="Arial" w:hAnsi="Arial" w:cs="Arial"/>
                <w:sz w:val="26"/>
                <w:szCs w:val="40"/>
              </w:rPr>
              <w:t>1.</w:t>
            </w:r>
            <w:r w:rsidRPr="00C2730F">
              <w:rPr>
                <w:rFonts w:ascii="Arial" w:hAnsi="Arial" w:cs="Arial"/>
                <w:sz w:val="34"/>
                <w:szCs w:val="40"/>
              </w:rPr>
              <w:t xml:space="preserve"> _____________________________________________________</w:t>
            </w:r>
            <w:r w:rsidR="00874CB9">
              <w:rPr>
                <w:rFonts w:ascii="Arial" w:hAnsi="Arial" w:cs="Arial"/>
                <w:sz w:val="34"/>
                <w:szCs w:val="40"/>
              </w:rPr>
              <w:t>_________</w:t>
            </w:r>
            <w:r w:rsidR="00874CB9" w:rsidRPr="00C2730F">
              <w:rPr>
                <w:rFonts w:ascii="Arial" w:hAnsi="Arial" w:cs="Arial"/>
                <w:sz w:val="34"/>
                <w:szCs w:val="40"/>
              </w:rPr>
              <w:t>_</w:t>
            </w:r>
            <w:r w:rsidRPr="00C2730F">
              <w:rPr>
                <w:rFonts w:ascii="Arial" w:hAnsi="Arial" w:cs="Arial"/>
                <w:sz w:val="26"/>
                <w:szCs w:val="40"/>
              </w:rPr>
              <w:t xml:space="preserve">  </w:t>
            </w:r>
          </w:p>
          <w:p w14:paraId="00CD9DF4" w14:textId="13A1CA4B" w:rsidR="00C2730F" w:rsidRPr="00C2730F" w:rsidRDefault="00C2730F" w:rsidP="00C273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40"/>
              </w:rPr>
            </w:pPr>
            <w:r w:rsidRPr="00C2730F">
              <w:rPr>
                <w:rFonts w:ascii="Arial" w:hAnsi="Arial" w:cs="Arial"/>
                <w:sz w:val="26"/>
                <w:szCs w:val="40"/>
              </w:rPr>
              <w:t>2.</w:t>
            </w:r>
            <w:r w:rsidRPr="00C2730F">
              <w:rPr>
                <w:rFonts w:ascii="Arial" w:hAnsi="Arial" w:cs="Arial"/>
                <w:sz w:val="34"/>
                <w:szCs w:val="40"/>
              </w:rPr>
              <w:t xml:space="preserve"> _____________________________________________________</w:t>
            </w:r>
            <w:r w:rsidR="00874CB9">
              <w:rPr>
                <w:rFonts w:ascii="Arial" w:hAnsi="Arial" w:cs="Arial"/>
                <w:sz w:val="34"/>
                <w:szCs w:val="40"/>
              </w:rPr>
              <w:t>_________</w:t>
            </w:r>
            <w:r w:rsidR="00874CB9" w:rsidRPr="00C2730F">
              <w:rPr>
                <w:rFonts w:ascii="Arial" w:hAnsi="Arial" w:cs="Arial"/>
                <w:sz w:val="34"/>
                <w:szCs w:val="40"/>
              </w:rPr>
              <w:t>_</w:t>
            </w:r>
          </w:p>
          <w:p w14:paraId="6B314399" w14:textId="10F49FC4" w:rsidR="00C2730F" w:rsidRPr="00C2730F" w:rsidRDefault="00C2730F" w:rsidP="00C273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40"/>
              </w:rPr>
            </w:pPr>
            <w:r w:rsidRPr="00C2730F">
              <w:rPr>
                <w:rFonts w:ascii="Arial" w:hAnsi="Arial" w:cs="Arial"/>
                <w:sz w:val="26"/>
                <w:szCs w:val="40"/>
              </w:rPr>
              <w:t xml:space="preserve">3. </w:t>
            </w:r>
            <w:r w:rsidRPr="00C2730F">
              <w:rPr>
                <w:rFonts w:ascii="Arial" w:hAnsi="Arial" w:cs="Arial"/>
                <w:sz w:val="34"/>
                <w:szCs w:val="40"/>
              </w:rPr>
              <w:t>_____________________________________________________</w:t>
            </w:r>
            <w:r w:rsidR="00874CB9">
              <w:rPr>
                <w:rFonts w:ascii="Arial" w:hAnsi="Arial" w:cs="Arial"/>
                <w:sz w:val="34"/>
                <w:szCs w:val="40"/>
              </w:rPr>
              <w:t>_________</w:t>
            </w:r>
            <w:r w:rsidR="00874CB9" w:rsidRPr="00C2730F">
              <w:rPr>
                <w:rFonts w:ascii="Arial" w:hAnsi="Arial" w:cs="Arial"/>
                <w:sz w:val="34"/>
                <w:szCs w:val="40"/>
              </w:rPr>
              <w:t>_</w:t>
            </w:r>
          </w:p>
          <w:p w14:paraId="03C7783B" w14:textId="77777777" w:rsidR="00930041" w:rsidRPr="00C2730F" w:rsidRDefault="00930041" w:rsidP="00F04D3B">
            <w:pPr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1439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30"/>
        <w:gridCol w:w="2430"/>
        <w:gridCol w:w="2610"/>
        <w:gridCol w:w="2790"/>
        <w:gridCol w:w="2880"/>
        <w:gridCol w:w="810"/>
      </w:tblGrid>
      <w:tr w:rsidR="00930041" w:rsidRPr="00AD0382" w14:paraId="08B224C5" w14:textId="77777777" w:rsidTr="009C3F78">
        <w:trPr>
          <w:trHeight w:val="70"/>
        </w:trPr>
        <w:tc>
          <w:tcPr>
            <w:tcW w:w="3330" w:type="dxa"/>
            <w:tcBorders>
              <w:left w:val="nil"/>
              <w:bottom w:val="single" w:sz="4" w:space="0" w:color="auto"/>
              <w:right w:val="nil"/>
            </w:tcBorders>
          </w:tcPr>
          <w:p w14:paraId="5D4FCD6D" w14:textId="77777777" w:rsidR="00930041" w:rsidRPr="00543094" w:rsidRDefault="00930041" w:rsidP="00F04D3B">
            <w:pPr>
              <w:suppressAutoHyphens/>
              <w:rPr>
                <w:rFonts w:ascii="Arial" w:hAnsi="Arial" w:cs="Arial"/>
                <w:b/>
                <w:color w:val="201D1E"/>
                <w:u w:val="single"/>
              </w:rPr>
            </w:pPr>
            <w:bookmarkStart w:id="1" w:name="_Hlk529017745"/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nil"/>
            </w:tcBorders>
          </w:tcPr>
          <w:p w14:paraId="5988A86F" w14:textId="77777777" w:rsidR="00930041" w:rsidRDefault="00930041" w:rsidP="00F04D3B">
            <w:pPr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nil"/>
            </w:tcBorders>
          </w:tcPr>
          <w:p w14:paraId="6AB2A25B" w14:textId="77777777" w:rsidR="00930041" w:rsidRDefault="00930041" w:rsidP="00F04D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nil"/>
            </w:tcBorders>
          </w:tcPr>
          <w:p w14:paraId="620B7CCF" w14:textId="77777777" w:rsidR="00930041" w:rsidRDefault="00930041" w:rsidP="00F04D3B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</w:tcPr>
          <w:p w14:paraId="6DC005C9" w14:textId="77777777" w:rsidR="00930041" w:rsidRDefault="00930041" w:rsidP="00F04D3B">
            <w:pPr>
              <w:tabs>
                <w:tab w:val="left" w:pos="149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7AAAE222" w14:textId="77777777" w:rsidR="00930041" w:rsidRDefault="00930041" w:rsidP="00F04D3B">
            <w:pPr>
              <w:tabs>
                <w:tab w:val="left" w:pos="1494"/>
              </w:tabs>
              <w:rPr>
                <w:rFonts w:ascii="Arial" w:hAnsi="Arial" w:cs="Arial"/>
                <w:b/>
              </w:rPr>
            </w:pPr>
          </w:p>
        </w:tc>
      </w:tr>
      <w:tr w:rsidR="00305431" w:rsidRPr="00AD0382" w14:paraId="00B6B6FC" w14:textId="77777777" w:rsidTr="009C3F78">
        <w:trPr>
          <w:trHeight w:val="347"/>
        </w:trPr>
        <w:tc>
          <w:tcPr>
            <w:tcW w:w="3330" w:type="dxa"/>
            <w:shd w:val="clear" w:color="auto" w:fill="FFFF00"/>
          </w:tcPr>
          <w:p w14:paraId="14983B03" w14:textId="74F4D6D9" w:rsidR="00930041" w:rsidRPr="0066794D" w:rsidRDefault="008E3938" w:rsidP="00F04D3B">
            <w:pPr>
              <w:jc w:val="center"/>
              <w:rPr>
                <w:b/>
              </w:rPr>
            </w:pPr>
            <w:r>
              <w:rPr>
                <w:b/>
              </w:rPr>
              <w:t xml:space="preserve">ASSESSMENT </w:t>
            </w:r>
            <w:r w:rsidR="00930041" w:rsidRPr="0066794D">
              <w:rPr>
                <w:b/>
              </w:rPr>
              <w:t>INDICATOR</w:t>
            </w:r>
          </w:p>
        </w:tc>
        <w:tc>
          <w:tcPr>
            <w:tcW w:w="2430" w:type="dxa"/>
            <w:shd w:val="clear" w:color="auto" w:fill="FFFF00"/>
          </w:tcPr>
          <w:p w14:paraId="2F1CAAEC" w14:textId="77777777" w:rsidR="00930041" w:rsidRPr="0066794D" w:rsidRDefault="00930041" w:rsidP="00F04D3B">
            <w:pPr>
              <w:jc w:val="center"/>
              <w:rPr>
                <w:b/>
              </w:rPr>
            </w:pPr>
            <w:r w:rsidRPr="0066794D">
              <w:rPr>
                <w:b/>
              </w:rPr>
              <w:t>Recommended Immediate Action</w:t>
            </w:r>
          </w:p>
          <w:p w14:paraId="79D5E87D" w14:textId="77777777" w:rsidR="00930041" w:rsidRPr="0066794D" w:rsidRDefault="00930041" w:rsidP="00F04D3B">
            <w:pPr>
              <w:jc w:val="center"/>
              <w:rPr>
                <w:b/>
              </w:rPr>
            </w:pPr>
            <w:r w:rsidRPr="0066794D">
              <w:rPr>
                <w:b/>
              </w:rPr>
              <w:t>(1)</w:t>
            </w:r>
          </w:p>
        </w:tc>
        <w:tc>
          <w:tcPr>
            <w:tcW w:w="2610" w:type="dxa"/>
            <w:shd w:val="clear" w:color="auto" w:fill="FFFF00"/>
          </w:tcPr>
          <w:p w14:paraId="1E44EB90" w14:textId="77777777" w:rsidR="00930041" w:rsidRPr="0066794D" w:rsidRDefault="00930041" w:rsidP="00F04D3B">
            <w:pPr>
              <w:jc w:val="center"/>
              <w:rPr>
                <w:b/>
              </w:rPr>
            </w:pPr>
            <w:r w:rsidRPr="0066794D">
              <w:rPr>
                <w:b/>
              </w:rPr>
              <w:t>Developmental Phase</w:t>
            </w:r>
          </w:p>
          <w:p w14:paraId="550DB95F" w14:textId="77777777" w:rsidR="00930041" w:rsidRPr="0066794D" w:rsidRDefault="00930041" w:rsidP="00F04D3B">
            <w:pPr>
              <w:jc w:val="center"/>
              <w:rPr>
                <w:b/>
              </w:rPr>
            </w:pPr>
          </w:p>
          <w:p w14:paraId="0A8D44FC" w14:textId="77777777" w:rsidR="00930041" w:rsidRPr="0066794D" w:rsidRDefault="00930041" w:rsidP="00F04D3B">
            <w:pPr>
              <w:jc w:val="center"/>
              <w:rPr>
                <w:b/>
              </w:rPr>
            </w:pPr>
            <w:r w:rsidRPr="0066794D">
              <w:rPr>
                <w:b/>
              </w:rPr>
              <w:t>(2)</w:t>
            </w:r>
          </w:p>
        </w:tc>
        <w:tc>
          <w:tcPr>
            <w:tcW w:w="2790" w:type="dxa"/>
            <w:shd w:val="clear" w:color="auto" w:fill="FFFF00"/>
          </w:tcPr>
          <w:p w14:paraId="689C385C" w14:textId="77777777" w:rsidR="00930041" w:rsidRPr="0066794D" w:rsidRDefault="00930041" w:rsidP="00F04D3B">
            <w:pPr>
              <w:jc w:val="center"/>
              <w:rPr>
                <w:b/>
              </w:rPr>
            </w:pPr>
            <w:r w:rsidRPr="0066794D">
              <w:rPr>
                <w:b/>
              </w:rPr>
              <w:t>Recommended Annual Review</w:t>
            </w:r>
          </w:p>
          <w:p w14:paraId="4C2AFFD5" w14:textId="77777777" w:rsidR="00930041" w:rsidRPr="0066794D" w:rsidRDefault="00930041" w:rsidP="00F04D3B">
            <w:pPr>
              <w:jc w:val="center"/>
              <w:rPr>
                <w:b/>
              </w:rPr>
            </w:pPr>
            <w:r w:rsidRPr="0066794D">
              <w:rPr>
                <w:b/>
              </w:rPr>
              <w:t>(3)</w:t>
            </w:r>
          </w:p>
        </w:tc>
        <w:tc>
          <w:tcPr>
            <w:tcW w:w="2880" w:type="dxa"/>
            <w:shd w:val="clear" w:color="auto" w:fill="FFFF00"/>
          </w:tcPr>
          <w:p w14:paraId="28A56320" w14:textId="77777777" w:rsidR="00930041" w:rsidRPr="0066794D" w:rsidRDefault="00930041" w:rsidP="00F04D3B">
            <w:pPr>
              <w:jc w:val="center"/>
              <w:rPr>
                <w:b/>
              </w:rPr>
            </w:pPr>
            <w:r w:rsidRPr="0066794D">
              <w:rPr>
                <w:b/>
              </w:rPr>
              <w:t>Recommended Bi</w:t>
            </w:r>
            <w:r>
              <w:rPr>
                <w:b/>
              </w:rPr>
              <w:t>ennial</w:t>
            </w:r>
            <w:r w:rsidRPr="0066794D">
              <w:rPr>
                <w:b/>
              </w:rPr>
              <w:t xml:space="preserve"> Review</w:t>
            </w:r>
          </w:p>
          <w:p w14:paraId="6BD886CF" w14:textId="77777777" w:rsidR="00930041" w:rsidRPr="0066794D" w:rsidRDefault="00930041" w:rsidP="00F04D3B">
            <w:pPr>
              <w:jc w:val="center"/>
              <w:rPr>
                <w:b/>
              </w:rPr>
            </w:pPr>
            <w:r w:rsidRPr="0066794D">
              <w:rPr>
                <w:b/>
              </w:rPr>
              <w:t>(4)</w:t>
            </w:r>
          </w:p>
        </w:tc>
        <w:tc>
          <w:tcPr>
            <w:tcW w:w="810" w:type="dxa"/>
            <w:shd w:val="clear" w:color="auto" w:fill="FFFF00"/>
          </w:tcPr>
          <w:p w14:paraId="6CB89846" w14:textId="77777777" w:rsidR="00930041" w:rsidRPr="0066794D" w:rsidRDefault="00930041" w:rsidP="00305431">
            <w:pPr>
              <w:rPr>
                <w:b/>
              </w:rPr>
            </w:pPr>
            <w:r w:rsidRPr="00305431">
              <w:rPr>
                <w:b/>
              </w:rPr>
              <w:t>Rating</w:t>
            </w:r>
          </w:p>
        </w:tc>
      </w:tr>
      <w:tr w:rsidR="006E2919" w:rsidRPr="00AD0382" w14:paraId="2BE9E1B2" w14:textId="77777777" w:rsidTr="00631D5C">
        <w:trPr>
          <w:trHeight w:val="530"/>
        </w:trPr>
        <w:tc>
          <w:tcPr>
            <w:tcW w:w="14850" w:type="dxa"/>
            <w:gridSpan w:val="6"/>
            <w:shd w:val="clear" w:color="auto" w:fill="D0CECE" w:themeFill="background2" w:themeFillShade="E6"/>
          </w:tcPr>
          <w:p w14:paraId="7A9E748B" w14:textId="5E82FCCC" w:rsidR="006E2919" w:rsidRPr="00631D5C" w:rsidRDefault="00631D5C" w:rsidP="00631D5C">
            <w:pPr>
              <w:pStyle w:val="ListParagraph"/>
              <w:ind w:left="0"/>
              <w:jc w:val="center"/>
              <w:rPr>
                <w:b/>
                <w:sz w:val="30"/>
              </w:rPr>
            </w:pPr>
            <w:r w:rsidRPr="005644B6">
              <w:rPr>
                <w:b/>
                <w:color w:val="806000" w:themeColor="accent4" w:themeShade="80"/>
                <w:sz w:val="30"/>
              </w:rPr>
              <w:t>A</w:t>
            </w:r>
            <w:r>
              <w:rPr>
                <w:b/>
                <w:color w:val="806000" w:themeColor="accent4" w:themeShade="80"/>
                <w:sz w:val="30"/>
              </w:rPr>
              <w:t>ssessment Plan Evaluation</w:t>
            </w:r>
          </w:p>
        </w:tc>
      </w:tr>
      <w:tr w:rsidR="00930041" w:rsidRPr="00AD0382" w14:paraId="3F556FC4" w14:textId="77777777" w:rsidTr="00631D5C">
        <w:trPr>
          <w:trHeight w:val="1340"/>
        </w:trPr>
        <w:tc>
          <w:tcPr>
            <w:tcW w:w="3330" w:type="dxa"/>
          </w:tcPr>
          <w:p w14:paraId="6E998AE3" w14:textId="0CC1EF8B" w:rsidR="00930041" w:rsidRPr="00924D97" w:rsidRDefault="00930041" w:rsidP="000667D3">
            <w:pPr>
              <w:rPr>
                <w:rFonts w:ascii="Arial" w:hAnsi="Arial" w:cs="Arial"/>
                <w:sz w:val="18"/>
              </w:rPr>
            </w:pPr>
            <w:r w:rsidRPr="00924D97">
              <w:rPr>
                <w:rFonts w:ascii="Arial" w:hAnsi="Arial" w:cs="Arial"/>
                <w:color w:val="201D1E"/>
                <w:sz w:val="18"/>
              </w:rPr>
              <w:t xml:space="preserve">The </w:t>
            </w:r>
            <w:r w:rsidR="008F417A">
              <w:rPr>
                <w:rFonts w:ascii="Arial" w:hAnsi="Arial" w:cs="Arial"/>
                <w:color w:val="201D1E"/>
                <w:sz w:val="18"/>
              </w:rPr>
              <w:t xml:space="preserve">department/support unit </w:t>
            </w:r>
            <w:r w:rsidRPr="00924D97">
              <w:rPr>
                <w:rFonts w:ascii="Arial" w:hAnsi="Arial" w:cs="Arial"/>
                <w:color w:val="201D1E"/>
                <w:sz w:val="18"/>
              </w:rPr>
              <w:t xml:space="preserve">systematically </w:t>
            </w:r>
            <w:r w:rsidR="000667D3">
              <w:rPr>
                <w:rFonts w:ascii="Arial" w:hAnsi="Arial" w:cs="Arial"/>
                <w:color w:val="201D1E"/>
                <w:sz w:val="18"/>
              </w:rPr>
              <w:t xml:space="preserve">executes </w:t>
            </w:r>
            <w:r w:rsidRPr="00924D97">
              <w:rPr>
                <w:rFonts w:ascii="Arial" w:hAnsi="Arial" w:cs="Arial"/>
                <w:color w:val="201D1E"/>
                <w:sz w:val="18"/>
              </w:rPr>
              <w:t>assessments</w:t>
            </w:r>
            <w:r w:rsidR="000667D3">
              <w:rPr>
                <w:rFonts w:ascii="Arial" w:hAnsi="Arial" w:cs="Arial"/>
                <w:color w:val="201D1E"/>
                <w:sz w:val="18"/>
              </w:rPr>
              <w:t xml:space="preserve"> as</w:t>
            </w:r>
            <w:r w:rsidRPr="00924D97">
              <w:rPr>
                <w:rFonts w:ascii="Arial" w:hAnsi="Arial" w:cs="Arial"/>
                <w:color w:val="201D1E"/>
                <w:sz w:val="18"/>
              </w:rPr>
              <w:t xml:space="preserve"> in</w:t>
            </w:r>
            <w:r w:rsidR="008F417A">
              <w:rPr>
                <w:rFonts w:ascii="Arial" w:hAnsi="Arial" w:cs="Arial"/>
                <w:color w:val="201D1E"/>
                <w:sz w:val="18"/>
              </w:rPr>
              <w:t>dicated in</w:t>
            </w:r>
            <w:r w:rsidRPr="00924D97">
              <w:rPr>
                <w:rFonts w:ascii="Arial" w:hAnsi="Arial" w:cs="Arial"/>
                <w:color w:val="201D1E"/>
                <w:sz w:val="18"/>
              </w:rPr>
              <w:t xml:space="preserve"> its </w:t>
            </w:r>
            <w:r w:rsidR="006E2919">
              <w:rPr>
                <w:rFonts w:ascii="Arial" w:hAnsi="Arial" w:cs="Arial"/>
                <w:color w:val="201D1E"/>
                <w:sz w:val="18"/>
              </w:rPr>
              <w:t>plan</w:t>
            </w:r>
            <w:r w:rsidR="000667D3">
              <w:rPr>
                <w:rFonts w:ascii="Arial" w:hAnsi="Arial" w:cs="Arial"/>
                <w:color w:val="201D1E"/>
                <w:sz w:val="18"/>
              </w:rPr>
              <w:t xml:space="preserve"> </w:t>
            </w:r>
            <w:r w:rsidRPr="00924D97">
              <w:rPr>
                <w:rFonts w:ascii="Arial" w:hAnsi="Arial" w:cs="Arial"/>
                <w:color w:val="201D1E"/>
                <w:sz w:val="18"/>
              </w:rPr>
              <w:t>using an evidence-based approach consistent with the S</w:t>
            </w:r>
            <w:r w:rsidR="008F417A">
              <w:rPr>
                <w:rFonts w:ascii="Arial" w:hAnsi="Arial" w:cs="Arial"/>
                <w:color w:val="201D1E"/>
                <w:sz w:val="18"/>
              </w:rPr>
              <w:t>U</w:t>
            </w:r>
            <w:r w:rsidRPr="00924D97">
              <w:rPr>
                <w:rFonts w:ascii="Arial" w:hAnsi="Arial" w:cs="Arial"/>
                <w:color w:val="201D1E"/>
                <w:sz w:val="18"/>
              </w:rPr>
              <w:t xml:space="preserve"> </w:t>
            </w:r>
            <w:r w:rsidRPr="000E187D">
              <w:rPr>
                <w:rFonts w:ascii="Arial" w:hAnsi="Arial" w:cs="Arial"/>
                <w:color w:val="201D1E"/>
                <w:sz w:val="18"/>
              </w:rPr>
              <w:t>Continuous Improvement Circle (CIC)</w:t>
            </w:r>
            <w:r w:rsidRPr="00924D97">
              <w:rPr>
                <w:rFonts w:ascii="Arial" w:hAnsi="Arial" w:cs="Arial"/>
                <w:color w:val="201D1E"/>
                <w:sz w:val="18"/>
              </w:rPr>
              <w:t xml:space="preserve"> methodology.  </w:t>
            </w:r>
          </w:p>
        </w:tc>
        <w:tc>
          <w:tcPr>
            <w:tcW w:w="2430" w:type="dxa"/>
          </w:tcPr>
          <w:p w14:paraId="1372247F" w14:textId="532FBEC3" w:rsidR="00930041" w:rsidRPr="001A56F5" w:rsidRDefault="00930041" w:rsidP="00F04D3B">
            <w:pPr>
              <w:rPr>
                <w:rFonts w:ascii="Arial" w:hAnsi="Arial" w:cs="Arial"/>
                <w:sz w:val="18"/>
              </w:rPr>
            </w:pPr>
            <w:r w:rsidRPr="001A56F5">
              <w:rPr>
                <w:rFonts w:ascii="Arial" w:hAnsi="Arial" w:cs="Arial"/>
                <w:sz w:val="18"/>
              </w:rPr>
              <w:t>No evidence exists</w:t>
            </w:r>
            <w:r w:rsidR="001E3ABE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610" w:type="dxa"/>
          </w:tcPr>
          <w:p w14:paraId="1CEEE3B2" w14:textId="0AA0D9B4" w:rsidR="00930041" w:rsidRPr="00B21EC0" w:rsidRDefault="00930041" w:rsidP="00F04D3B">
            <w:pPr>
              <w:rPr>
                <w:rFonts w:ascii="Arial" w:hAnsi="Arial" w:cs="Arial"/>
                <w:sz w:val="18"/>
              </w:rPr>
            </w:pPr>
            <w:r w:rsidRPr="00B21EC0">
              <w:rPr>
                <w:rFonts w:ascii="Arial" w:hAnsi="Arial" w:cs="Arial"/>
                <w:sz w:val="18"/>
              </w:rPr>
              <w:t>Evidence exists</w:t>
            </w:r>
            <w:r w:rsidR="00631D5C">
              <w:rPr>
                <w:rFonts w:ascii="Arial" w:hAnsi="Arial" w:cs="Arial"/>
                <w:sz w:val="18"/>
              </w:rPr>
              <w:t>,</w:t>
            </w:r>
            <w:r w:rsidRPr="00B21EC0">
              <w:rPr>
                <w:rFonts w:ascii="Arial" w:hAnsi="Arial" w:cs="Arial"/>
                <w:sz w:val="18"/>
              </w:rPr>
              <w:t xml:space="preserve"> </w:t>
            </w:r>
            <w:r w:rsidR="006E2919">
              <w:rPr>
                <w:rFonts w:ascii="Arial" w:hAnsi="Arial" w:cs="Arial"/>
                <w:sz w:val="18"/>
                <w:szCs w:val="18"/>
              </w:rPr>
              <w:t>but several aspects are missing or need elaboration</w:t>
            </w:r>
            <w:r w:rsidR="006E2919" w:rsidRPr="00B21EC0">
              <w:rPr>
                <w:rFonts w:ascii="Arial" w:hAnsi="Arial" w:cs="Arial"/>
                <w:sz w:val="18"/>
              </w:rPr>
              <w:t xml:space="preserve"> </w:t>
            </w:r>
            <w:r w:rsidR="006E2919">
              <w:rPr>
                <w:rFonts w:ascii="Arial" w:hAnsi="Arial" w:cs="Arial"/>
                <w:sz w:val="18"/>
              </w:rPr>
              <w:t>to determine</w:t>
            </w:r>
            <w:r w:rsidRPr="00B21EC0">
              <w:rPr>
                <w:rFonts w:ascii="Arial" w:hAnsi="Arial" w:cs="Arial"/>
                <w:sz w:val="18"/>
              </w:rPr>
              <w:t xml:space="preserve"> if it operates as intended</w:t>
            </w:r>
            <w:r w:rsidRPr="00B21EC0">
              <w:rPr>
                <w:rFonts w:ascii="Arial" w:hAnsi="Arial" w:cs="Arial"/>
                <w:color w:val="201D1E"/>
                <w:sz w:val="18"/>
              </w:rPr>
              <w:t xml:space="preserve">.  </w:t>
            </w:r>
            <w:r w:rsidRPr="00B21EC0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790" w:type="dxa"/>
          </w:tcPr>
          <w:p w14:paraId="13A1E90D" w14:textId="30634150" w:rsidR="00930041" w:rsidRPr="00B21EC0" w:rsidRDefault="00930041" w:rsidP="00F04D3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</w:t>
            </w:r>
            <w:r w:rsidRPr="00B21EC0">
              <w:rPr>
                <w:rFonts w:ascii="Arial" w:hAnsi="Arial" w:cs="Arial"/>
                <w:sz w:val="18"/>
              </w:rPr>
              <w:t>ssessment plan with relevant evid</w:t>
            </w:r>
            <w:r>
              <w:rPr>
                <w:rFonts w:ascii="Arial" w:hAnsi="Arial" w:cs="Arial"/>
                <w:sz w:val="18"/>
              </w:rPr>
              <w:t>ence showing support for action.</w:t>
            </w:r>
            <w:r w:rsidR="00AE48DF">
              <w:rPr>
                <w:rFonts w:ascii="Arial" w:hAnsi="Arial" w:cs="Arial"/>
                <w:sz w:val="18"/>
              </w:rPr>
              <w:t xml:space="preserve"> T</w:t>
            </w:r>
            <w:r>
              <w:rPr>
                <w:rFonts w:ascii="Arial" w:hAnsi="Arial" w:cs="Arial"/>
                <w:sz w:val="18"/>
              </w:rPr>
              <w:t xml:space="preserve">he plan or core evidence has changed within the past </w:t>
            </w:r>
            <w:r w:rsidR="00CA2E7E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sz w:val="18"/>
              </w:rPr>
              <w:t xml:space="preserve"> years.</w:t>
            </w:r>
          </w:p>
        </w:tc>
        <w:tc>
          <w:tcPr>
            <w:tcW w:w="2880" w:type="dxa"/>
          </w:tcPr>
          <w:p w14:paraId="457652D7" w14:textId="75B41683" w:rsidR="00930041" w:rsidRPr="00B21EC0" w:rsidRDefault="00930041" w:rsidP="00F04D3B">
            <w:pPr>
              <w:rPr>
                <w:rFonts w:ascii="Arial" w:hAnsi="Arial" w:cs="Arial"/>
                <w:sz w:val="18"/>
              </w:rPr>
            </w:pPr>
            <w:r w:rsidRPr="00B21EC0">
              <w:rPr>
                <w:rFonts w:ascii="Arial" w:hAnsi="Arial" w:cs="Arial"/>
                <w:sz w:val="18"/>
              </w:rPr>
              <w:t>Assessment plan with relevant evidence showing support for action</w:t>
            </w:r>
            <w:r w:rsidR="009C3F78">
              <w:rPr>
                <w:rFonts w:ascii="Arial" w:hAnsi="Arial" w:cs="Arial"/>
                <w:sz w:val="18"/>
              </w:rPr>
              <w:t xml:space="preserve"> </w:t>
            </w:r>
            <w:r w:rsidR="009C3F78" w:rsidRPr="00631D5C">
              <w:rPr>
                <w:rFonts w:ascii="Arial" w:hAnsi="Arial" w:cs="Arial"/>
                <w:color w:val="000000" w:themeColor="text1"/>
                <w:sz w:val="18"/>
              </w:rPr>
              <w:t>has been implemented successfully for 2 years.</w:t>
            </w:r>
          </w:p>
        </w:tc>
        <w:tc>
          <w:tcPr>
            <w:tcW w:w="810" w:type="dxa"/>
          </w:tcPr>
          <w:p w14:paraId="6754E802" w14:textId="77777777" w:rsidR="00930041" w:rsidRPr="00924D97" w:rsidRDefault="00930041" w:rsidP="00F04D3B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930041" w:rsidRPr="00AD0382" w14:paraId="5A1F07F9" w14:textId="77777777" w:rsidTr="00AF2DFF">
        <w:trPr>
          <w:trHeight w:val="620"/>
        </w:trPr>
        <w:tc>
          <w:tcPr>
            <w:tcW w:w="14850" w:type="dxa"/>
            <w:gridSpan w:val="6"/>
            <w:shd w:val="clear" w:color="auto" w:fill="D0CECE" w:themeFill="background2" w:themeFillShade="E6"/>
          </w:tcPr>
          <w:p w14:paraId="4BAD8047" w14:textId="581EDE10" w:rsidR="005644B6" w:rsidRPr="00AF2DFF" w:rsidRDefault="000D4524" w:rsidP="00AF2DFF">
            <w:pPr>
              <w:pStyle w:val="ListParagraph"/>
              <w:ind w:left="0"/>
              <w:jc w:val="center"/>
              <w:rPr>
                <w:b/>
                <w:sz w:val="30"/>
              </w:rPr>
            </w:pPr>
            <w:bookmarkStart w:id="2" w:name="_Hlk528934695"/>
            <w:r>
              <w:rPr>
                <w:b/>
                <w:color w:val="806000" w:themeColor="accent4" w:themeShade="80"/>
                <w:sz w:val="30"/>
              </w:rPr>
              <w:t>Alignment of Mission</w:t>
            </w:r>
          </w:p>
        </w:tc>
      </w:tr>
      <w:bookmarkEnd w:id="2"/>
      <w:tr w:rsidR="00930041" w:rsidRPr="00AD0382" w14:paraId="513D5FFB" w14:textId="77777777" w:rsidTr="00631D5C">
        <w:trPr>
          <w:trHeight w:val="350"/>
        </w:trPr>
        <w:tc>
          <w:tcPr>
            <w:tcW w:w="14850" w:type="dxa"/>
            <w:gridSpan w:val="6"/>
            <w:shd w:val="clear" w:color="auto" w:fill="AEAAAA" w:themeFill="background2" w:themeFillShade="BF"/>
          </w:tcPr>
          <w:p w14:paraId="7381AFAC" w14:textId="55F833D5" w:rsidR="00930041" w:rsidRPr="008A08E1" w:rsidRDefault="000D4524" w:rsidP="004B3CFB">
            <w:pPr>
              <w:pStyle w:val="ListParagraph"/>
              <w:numPr>
                <w:ilvl w:val="0"/>
                <w:numId w:val="27"/>
              </w:numPr>
              <w:ind w:left="789" w:hanging="42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MISSION</w:t>
            </w:r>
          </w:p>
        </w:tc>
      </w:tr>
      <w:tr w:rsidR="004B3CFB" w:rsidRPr="004B3CFB" w14:paraId="17A8976D" w14:textId="77777777" w:rsidTr="004B3CFB">
        <w:trPr>
          <w:trHeight w:val="953"/>
        </w:trPr>
        <w:tc>
          <w:tcPr>
            <w:tcW w:w="3330" w:type="dxa"/>
            <w:tcBorders>
              <w:bottom w:val="single" w:sz="4" w:space="0" w:color="auto"/>
            </w:tcBorders>
          </w:tcPr>
          <w:p w14:paraId="73A486BF" w14:textId="3B74E719" w:rsidR="00930041" w:rsidRPr="004B3CFB" w:rsidRDefault="00930041" w:rsidP="00F04D3B">
            <w:pPr>
              <w:rPr>
                <w:rFonts w:ascii="Arial" w:hAnsi="Arial" w:cs="Arial"/>
                <w:b/>
                <w:bCs/>
                <w:color w:val="000000" w:themeColor="text1"/>
                <w:sz w:val="18"/>
              </w:rPr>
            </w:pPr>
            <w:r w:rsidRPr="004B3CFB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I. </w:t>
            </w: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The </w:t>
            </w:r>
            <w:r w:rsidR="008F417A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department/support unit </w:t>
            </w:r>
            <w:r w:rsidR="004D268B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has a </w:t>
            </w:r>
            <w:r w:rsidR="000E0F1A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clearly-</w:t>
            </w: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defined mission</w:t>
            </w:r>
            <w:r w:rsidR="004B3CFB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statement</w:t>
            </w:r>
            <w:r w:rsidR="007F7CB8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that</w:t>
            </w:r>
            <w:r w:rsidR="007F7CB8" w:rsidRPr="004B3CFB">
              <w:rPr>
                <w:rFonts w:ascii="Arial" w:hAnsi="Arial" w:cs="Arial"/>
                <w:bCs/>
                <w:color w:val="000000" w:themeColor="text1"/>
                <w:sz w:val="18"/>
                <w:u w:val="single"/>
              </w:rPr>
              <w:t xml:space="preserve"> </w:t>
            </w:r>
            <w:r w:rsidR="007F7CB8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aligns with the SU mission</w:t>
            </w: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.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09D236F7" w14:textId="355949EA" w:rsidR="00930041" w:rsidRPr="004B3CFB" w:rsidRDefault="004B3CFB" w:rsidP="00F04D3B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The mission statement is not clearly defined and/or is not </w:t>
            </w:r>
            <w:r>
              <w:rPr>
                <w:rFonts w:ascii="Arial" w:hAnsi="Arial" w:cs="Arial"/>
                <w:bCs/>
                <w:color w:val="000000" w:themeColor="text1"/>
                <w:sz w:val="18"/>
              </w:rPr>
              <w:t>well-</w:t>
            </w: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aligned with the SU mission.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09352A8" w14:textId="6874D131" w:rsidR="00930041" w:rsidRPr="004B3CFB" w:rsidRDefault="00930041" w:rsidP="00F04D3B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The </w:t>
            </w:r>
            <w:r w:rsidR="009C3F78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mission statement</w:t>
            </w:r>
            <w:r w:rsidR="007F7CB8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</w:t>
            </w:r>
            <w:r w:rsidR="004B3CFB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requires further definition and alignment with the SU mission</w:t>
            </w: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.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ED6E853" w14:textId="5B49D683" w:rsidR="00930041" w:rsidRPr="004B3CFB" w:rsidRDefault="00930041" w:rsidP="00F04D3B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The mission </w:t>
            </w:r>
            <w:r w:rsidR="009C3F78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statement is clearly-defined and</w:t>
            </w:r>
            <w:r w:rsidR="004B3CFB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aligned with the SU mission</w:t>
            </w:r>
            <w:r w:rsidR="009C3F78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</w:t>
            </w: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has been modified within the past </w:t>
            </w:r>
            <w:r w:rsidR="00CA2E7E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2</w:t>
            </w: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years.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59B8434" w14:textId="5B50F258" w:rsidR="00930041" w:rsidRPr="004B3CFB" w:rsidRDefault="009C3F78" w:rsidP="00F04D3B">
            <w:p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The mission</w:t>
            </w:r>
            <w:r w:rsidR="00930041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</w:t>
            </w:r>
            <w:r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statement is clearly-defined and</w:t>
            </w:r>
            <w:r w:rsidR="004B3CFB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aligned with the SU mission has</w:t>
            </w:r>
            <w:r w:rsidR="00930041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not been modified within the past </w:t>
            </w:r>
            <w:r w:rsidR="00CA2E7E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>2</w:t>
            </w:r>
            <w:r w:rsidR="00930041" w:rsidRPr="004B3CFB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years.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A2BA6BE" w14:textId="77777777" w:rsidR="00930041" w:rsidRPr="004B3CFB" w:rsidRDefault="00930041" w:rsidP="00F04D3B">
            <w:pPr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930041" w14:paraId="781E4441" w14:textId="77777777" w:rsidTr="00AF2DFF">
        <w:trPr>
          <w:trHeight w:val="647"/>
        </w:trPr>
        <w:tc>
          <w:tcPr>
            <w:tcW w:w="14850" w:type="dxa"/>
            <w:gridSpan w:val="6"/>
            <w:shd w:val="clear" w:color="auto" w:fill="D0CECE" w:themeFill="background2" w:themeFillShade="E6"/>
          </w:tcPr>
          <w:p w14:paraId="5632DB92" w14:textId="088A6DA6" w:rsidR="00A60E63" w:rsidRPr="00AF2DFF" w:rsidRDefault="00930041" w:rsidP="00AF2DFF">
            <w:pPr>
              <w:pStyle w:val="ListParagraph"/>
              <w:ind w:left="0"/>
              <w:jc w:val="center"/>
              <w:rPr>
                <w:b/>
                <w:sz w:val="30"/>
              </w:rPr>
            </w:pPr>
            <w:r w:rsidRPr="005644B6">
              <w:rPr>
                <w:b/>
                <w:color w:val="806000" w:themeColor="accent4" w:themeShade="80"/>
                <w:sz w:val="30"/>
              </w:rPr>
              <w:t>Culture of Continuous Improvement</w:t>
            </w:r>
          </w:p>
        </w:tc>
      </w:tr>
      <w:tr w:rsidR="00930041" w14:paraId="3765A5CF" w14:textId="77777777" w:rsidTr="00631D5C">
        <w:trPr>
          <w:trHeight w:val="350"/>
        </w:trPr>
        <w:tc>
          <w:tcPr>
            <w:tcW w:w="14850" w:type="dxa"/>
            <w:gridSpan w:val="6"/>
            <w:shd w:val="clear" w:color="auto" w:fill="AEAAAA" w:themeFill="background2" w:themeFillShade="BF"/>
          </w:tcPr>
          <w:p w14:paraId="3C2D781C" w14:textId="7CEBF8C2" w:rsidR="00B06A9B" w:rsidRPr="004B3CFB" w:rsidRDefault="004B3CFB" w:rsidP="004B3CFB">
            <w:pPr>
              <w:pStyle w:val="ListParagraph"/>
              <w:numPr>
                <w:ilvl w:val="0"/>
                <w:numId w:val="27"/>
              </w:numPr>
              <w:ind w:left="789" w:hanging="429"/>
              <w:rPr>
                <w:rFonts w:cs="Times New Roman"/>
                <w:color w:val="000000" w:themeColor="text1"/>
                <w:szCs w:val="24"/>
                <w:u w:val="single"/>
              </w:rPr>
            </w:pPr>
            <w:r w:rsidRPr="004B3CFB">
              <w:rPr>
                <w:rFonts w:cs="Arial"/>
                <w:b/>
                <w:color w:val="000000" w:themeColor="text1"/>
              </w:rPr>
              <w:t xml:space="preserve">EXPECTED </w:t>
            </w:r>
            <w:r w:rsidR="00B06A9B" w:rsidRPr="004B3CFB">
              <w:rPr>
                <w:rFonts w:cs="Arial"/>
                <w:b/>
                <w:color w:val="000000" w:themeColor="text1"/>
              </w:rPr>
              <w:t>OUTCOMES</w:t>
            </w:r>
            <w:r w:rsidR="00B06A9B" w:rsidRPr="004B3CFB">
              <w:rPr>
                <w:rFonts w:cs="Times New Roman"/>
                <w:color w:val="000000" w:themeColor="text1"/>
                <w:szCs w:val="24"/>
              </w:rPr>
              <w:t xml:space="preserve"> (CIC Step 1)</w:t>
            </w:r>
          </w:p>
        </w:tc>
      </w:tr>
      <w:tr w:rsidR="004B3CFB" w:rsidRPr="00924D97" w14:paraId="4E496E3A" w14:textId="77777777" w:rsidTr="00EB177F">
        <w:trPr>
          <w:trHeight w:val="980"/>
        </w:trPr>
        <w:tc>
          <w:tcPr>
            <w:tcW w:w="3330" w:type="dxa"/>
          </w:tcPr>
          <w:p w14:paraId="1E99F43F" w14:textId="16863F3B" w:rsidR="004B3CFB" w:rsidRDefault="004B3CFB" w:rsidP="004B3CFB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F417A">
              <w:rPr>
                <w:rFonts w:ascii="Arial" w:hAnsi="Arial" w:cs="Arial"/>
                <w:b/>
                <w:bCs/>
                <w:color w:val="000000"/>
                <w:sz w:val="18"/>
              </w:rPr>
              <w:t>II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A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.  T</w:t>
            </w:r>
            <w:r w:rsidRPr="007611F6">
              <w:rPr>
                <w:rFonts w:ascii="Arial" w:hAnsi="Arial" w:cs="Arial"/>
                <w:bCs/>
                <w:color w:val="000000"/>
                <w:sz w:val="18"/>
              </w:rPr>
              <w:t xml:space="preserve">he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department/support unit’s outcomes are comprehensive and aligned to its mission</w:t>
            </w:r>
            <w:r w:rsidR="00BE6745">
              <w:rPr>
                <w:rFonts w:ascii="Arial" w:hAnsi="Arial" w:cs="Arial"/>
                <w:bCs/>
                <w:color w:val="000000"/>
                <w:sz w:val="18"/>
              </w:rPr>
              <w:t xml:space="preserve"> and functions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. </w:t>
            </w:r>
          </w:p>
          <w:p w14:paraId="3B7C3C66" w14:textId="43827C83" w:rsidR="004B3CFB" w:rsidRPr="004A0045" w:rsidRDefault="004B3CFB" w:rsidP="004B3CFB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2430" w:type="dxa"/>
          </w:tcPr>
          <w:p w14:paraId="2825E0F5" w14:textId="21BA5910" w:rsidR="004B3CFB" w:rsidRDefault="00BE6745" w:rsidP="004B3CFB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Outcomes are not well-aligned to the mission and major functions. </w:t>
            </w:r>
          </w:p>
        </w:tc>
        <w:tc>
          <w:tcPr>
            <w:tcW w:w="2610" w:type="dxa"/>
          </w:tcPr>
          <w:p w14:paraId="5033F0EB" w14:textId="0BAC5008" w:rsidR="004B3CFB" w:rsidRDefault="00BE6745" w:rsidP="004B3CFB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Outcomes include some of the unit’s major functions, but not others.</w:t>
            </w:r>
          </w:p>
        </w:tc>
        <w:tc>
          <w:tcPr>
            <w:tcW w:w="2790" w:type="dxa"/>
          </w:tcPr>
          <w:p w14:paraId="73AE4002" w14:textId="40A6EE7D" w:rsidR="004B3CFB" w:rsidRDefault="00BE6745" w:rsidP="004B3CFB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Outcomes include the unit’s major </w:t>
            </w:r>
            <w:r w:rsidR="00883247">
              <w:rPr>
                <w:rFonts w:ascii="Arial" w:hAnsi="Arial" w:cs="Arial"/>
                <w:bCs/>
                <w:color w:val="000000"/>
                <w:sz w:val="18"/>
              </w:rPr>
              <w:t>functions and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have been modified in the past 2 years.</w:t>
            </w:r>
          </w:p>
        </w:tc>
        <w:tc>
          <w:tcPr>
            <w:tcW w:w="2880" w:type="dxa"/>
          </w:tcPr>
          <w:p w14:paraId="7EDA885B" w14:textId="415075E8" w:rsidR="004B3CFB" w:rsidRDefault="00BE6745" w:rsidP="004B3CFB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Outcomes include the unit’s major </w:t>
            </w:r>
            <w:r w:rsidR="00883247">
              <w:rPr>
                <w:rFonts w:ascii="Arial" w:hAnsi="Arial" w:cs="Arial"/>
                <w:bCs/>
                <w:color w:val="000000"/>
                <w:sz w:val="18"/>
              </w:rPr>
              <w:t>functions and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have not been modified in the past 2 years.</w:t>
            </w:r>
          </w:p>
        </w:tc>
        <w:tc>
          <w:tcPr>
            <w:tcW w:w="810" w:type="dxa"/>
          </w:tcPr>
          <w:p w14:paraId="20AE002C" w14:textId="77777777" w:rsidR="004B3CFB" w:rsidRDefault="004B3CFB" w:rsidP="004B3CFB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4B3CFB" w:rsidRPr="00924D97" w14:paraId="219BBA78" w14:textId="77777777" w:rsidTr="00AE48DF">
        <w:trPr>
          <w:trHeight w:val="1196"/>
        </w:trPr>
        <w:tc>
          <w:tcPr>
            <w:tcW w:w="3330" w:type="dxa"/>
          </w:tcPr>
          <w:p w14:paraId="64C0D7CA" w14:textId="22B57DF0" w:rsidR="004B3CFB" w:rsidRPr="004B3CFB" w:rsidRDefault="004B3CFB" w:rsidP="004B3CFB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F417A">
              <w:rPr>
                <w:rFonts w:ascii="Arial" w:hAnsi="Arial" w:cs="Arial"/>
                <w:b/>
                <w:bCs/>
                <w:color w:val="000000"/>
                <w:sz w:val="18"/>
              </w:rPr>
              <w:t>II</w:t>
            </w: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B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.  T</w:t>
            </w:r>
            <w:r w:rsidRPr="007611F6">
              <w:rPr>
                <w:rFonts w:ascii="Arial" w:hAnsi="Arial" w:cs="Arial"/>
                <w:bCs/>
                <w:color w:val="000000"/>
                <w:sz w:val="18"/>
              </w:rPr>
              <w:t xml:space="preserve">he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department/support unit’s outcomes are written using measurable terms. For student learning outcomes, these terms are at the appropriate academic level.</w:t>
            </w:r>
          </w:p>
        </w:tc>
        <w:tc>
          <w:tcPr>
            <w:tcW w:w="2430" w:type="dxa"/>
          </w:tcPr>
          <w:p w14:paraId="44D09F1E" w14:textId="44C33FAE" w:rsidR="004B3CFB" w:rsidRDefault="004B3CFB" w:rsidP="00AE48D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T</w:t>
            </w:r>
            <w:r w:rsidRPr="007611F6">
              <w:rPr>
                <w:rFonts w:ascii="Arial" w:hAnsi="Arial" w:cs="Arial"/>
                <w:bCs/>
                <w:color w:val="000000"/>
                <w:sz w:val="18"/>
              </w:rPr>
              <w:t xml:space="preserve">he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outcomes are </w:t>
            </w:r>
            <w:r w:rsidRPr="00AE48DF">
              <w:rPr>
                <w:rFonts w:ascii="Arial" w:hAnsi="Arial" w:cs="Arial"/>
                <w:bCs/>
                <w:color w:val="000000"/>
                <w:sz w:val="18"/>
              </w:rPr>
              <w:t>not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written </w:t>
            </w:r>
            <w:r w:rsidR="00AE48DF">
              <w:rPr>
                <w:rFonts w:ascii="Arial" w:hAnsi="Arial" w:cs="Arial"/>
                <w:bCs/>
                <w:color w:val="000000"/>
                <w:sz w:val="18"/>
              </w:rPr>
              <w:t xml:space="preserve">with measurable and/or level-appropriate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action verbs.</w:t>
            </w:r>
          </w:p>
        </w:tc>
        <w:tc>
          <w:tcPr>
            <w:tcW w:w="2610" w:type="dxa"/>
          </w:tcPr>
          <w:p w14:paraId="18470BC7" w14:textId="6DAEA545" w:rsidR="004B3CFB" w:rsidRDefault="004B3CFB" w:rsidP="00AE48DF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AE48DF">
              <w:rPr>
                <w:rFonts w:ascii="Arial" w:hAnsi="Arial" w:cs="Arial"/>
                <w:bCs/>
                <w:color w:val="000000"/>
                <w:sz w:val="18"/>
              </w:rPr>
              <w:t>Some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of t</w:t>
            </w:r>
            <w:r w:rsidRPr="007611F6">
              <w:rPr>
                <w:rFonts w:ascii="Arial" w:hAnsi="Arial" w:cs="Arial"/>
                <w:bCs/>
                <w:color w:val="000000"/>
                <w:sz w:val="18"/>
              </w:rPr>
              <w:t xml:space="preserve">he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outcomes are written </w:t>
            </w:r>
            <w:r w:rsidR="00AE48DF">
              <w:rPr>
                <w:rFonts w:ascii="Arial" w:hAnsi="Arial" w:cs="Arial"/>
                <w:bCs/>
                <w:color w:val="000000"/>
                <w:sz w:val="18"/>
              </w:rPr>
              <w:t>with measurable and/or level-appropriate action verbs.</w:t>
            </w:r>
          </w:p>
        </w:tc>
        <w:tc>
          <w:tcPr>
            <w:tcW w:w="2790" w:type="dxa"/>
          </w:tcPr>
          <w:p w14:paraId="02BF9A0B" w14:textId="4A02DFD2" w:rsidR="004B3CFB" w:rsidRPr="001E4752" w:rsidRDefault="00883247" w:rsidP="004B3CFB">
            <w:r>
              <w:rPr>
                <w:rFonts w:ascii="Arial" w:hAnsi="Arial" w:cs="Arial"/>
                <w:bCs/>
                <w:color w:val="000000"/>
                <w:sz w:val="18"/>
              </w:rPr>
              <w:t>Nearly a</w:t>
            </w:r>
            <w:r w:rsidR="00AE48DF">
              <w:rPr>
                <w:rFonts w:ascii="Arial" w:hAnsi="Arial" w:cs="Arial"/>
                <w:bCs/>
                <w:color w:val="000000"/>
                <w:sz w:val="18"/>
              </w:rPr>
              <w:t>ll outcomes are written with measurable and level-appropriate action verbs.</w:t>
            </w:r>
          </w:p>
        </w:tc>
        <w:tc>
          <w:tcPr>
            <w:tcW w:w="2880" w:type="dxa"/>
          </w:tcPr>
          <w:p w14:paraId="11F8464B" w14:textId="46C81441" w:rsidR="004B3CFB" w:rsidRDefault="00AE48DF" w:rsidP="004B3CFB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All outcomes are written with measurable and level-appropriate action verbs</w:t>
            </w:r>
            <w:r w:rsidR="00883247">
              <w:rPr>
                <w:rFonts w:ascii="Arial" w:hAnsi="Arial" w:cs="Arial"/>
                <w:bCs/>
                <w:color w:val="000000"/>
                <w:sz w:val="18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</w:t>
            </w:r>
          </w:p>
        </w:tc>
        <w:tc>
          <w:tcPr>
            <w:tcW w:w="810" w:type="dxa"/>
          </w:tcPr>
          <w:p w14:paraId="7CAD5B7D" w14:textId="77777777" w:rsidR="004B3CFB" w:rsidRDefault="004B3CFB" w:rsidP="004B3CFB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4B3CFB" w:rsidRPr="00924D97" w14:paraId="53A72DBB" w14:textId="77777777" w:rsidTr="000E187D">
        <w:trPr>
          <w:trHeight w:val="980"/>
        </w:trPr>
        <w:tc>
          <w:tcPr>
            <w:tcW w:w="3330" w:type="dxa"/>
            <w:tcBorders>
              <w:bottom w:val="single" w:sz="4" w:space="0" w:color="auto"/>
            </w:tcBorders>
          </w:tcPr>
          <w:p w14:paraId="404F89EB" w14:textId="45A30D44" w:rsidR="004B3CFB" w:rsidRPr="004B3CFB" w:rsidRDefault="004B3CFB" w:rsidP="004B3CFB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8E3938">
              <w:rPr>
                <w:rFonts w:ascii="Arial" w:hAnsi="Arial" w:cs="Arial"/>
                <w:b/>
                <w:sz w:val="18"/>
              </w:rPr>
              <w:t>I</w:t>
            </w:r>
            <w:r>
              <w:rPr>
                <w:rFonts w:ascii="Arial" w:hAnsi="Arial" w:cs="Arial"/>
                <w:b/>
                <w:sz w:val="18"/>
              </w:rPr>
              <w:t>I C</w:t>
            </w:r>
            <w:r w:rsidRPr="008E3938">
              <w:rPr>
                <w:rFonts w:ascii="Arial" w:hAnsi="Arial" w:cs="Arial"/>
                <w:b/>
                <w:sz w:val="18"/>
              </w:rPr>
              <w:t xml:space="preserve">.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 T</w:t>
            </w:r>
            <w:r w:rsidRPr="007611F6">
              <w:rPr>
                <w:rFonts w:ascii="Arial" w:hAnsi="Arial" w:cs="Arial"/>
                <w:bCs/>
                <w:color w:val="000000"/>
                <w:sz w:val="18"/>
              </w:rPr>
              <w:t xml:space="preserve">he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department/support unit’s outcomes and targets are validated for appropriateness</w:t>
            </w:r>
            <w:r w:rsidRPr="007611F6">
              <w:rPr>
                <w:rFonts w:ascii="Arial" w:hAnsi="Arial" w:cs="Arial"/>
                <w:bCs/>
                <w:color w:val="000000"/>
                <w:sz w:val="18"/>
              </w:rPr>
              <w:t xml:space="preserve">.  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66ABFF5" w14:textId="7DF599A5" w:rsidR="004B3CFB" w:rsidRPr="00924D97" w:rsidRDefault="004B3CFB" w:rsidP="004B3CF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T</w:t>
            </w:r>
            <w:r w:rsidRPr="007611F6">
              <w:rPr>
                <w:rFonts w:ascii="Arial" w:hAnsi="Arial" w:cs="Arial"/>
                <w:bCs/>
                <w:color w:val="000000"/>
                <w:sz w:val="18"/>
              </w:rPr>
              <w:t xml:space="preserve">he </w:t>
            </w:r>
            <w:r w:rsidR="001F276E">
              <w:rPr>
                <w:rFonts w:ascii="Arial" w:hAnsi="Arial" w:cs="Arial"/>
                <w:bCs/>
                <w:color w:val="000000"/>
                <w:sz w:val="18"/>
              </w:rPr>
              <w:t>outcomes and targets have not been validated.</w:t>
            </w:r>
            <w:r w:rsidRPr="007611F6">
              <w:rPr>
                <w:rFonts w:ascii="Arial" w:hAnsi="Arial" w:cs="Arial"/>
                <w:bCs/>
                <w:color w:val="000000"/>
                <w:sz w:val="18"/>
              </w:rPr>
              <w:t xml:space="preserve"> 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852EDB4" w14:textId="4B724BC8" w:rsidR="004B3CFB" w:rsidRPr="00924D97" w:rsidRDefault="00BE6745" w:rsidP="004B3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The o</w:t>
            </w:r>
            <w:r w:rsidR="00601983">
              <w:rPr>
                <w:rFonts w:ascii="Arial" w:hAnsi="Arial" w:cs="Arial"/>
                <w:bCs/>
                <w:color w:val="000000"/>
                <w:sz w:val="18"/>
              </w:rPr>
              <w:t>utcomes and targets have been validated by internal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, but not external,</w:t>
            </w:r>
            <w:r w:rsidR="00601983">
              <w:rPr>
                <w:rFonts w:ascii="Arial" w:hAnsi="Arial" w:cs="Arial"/>
                <w:bCs/>
                <w:color w:val="000000"/>
                <w:sz w:val="18"/>
              </w:rPr>
              <w:t xml:space="preserve"> expertise.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102CD1E0" w14:textId="251290F1" w:rsidR="004B3CFB" w:rsidRDefault="00601983" w:rsidP="004B3CFB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T</w:t>
            </w:r>
            <w:r w:rsidRPr="007611F6">
              <w:rPr>
                <w:rFonts w:ascii="Arial" w:hAnsi="Arial" w:cs="Arial"/>
                <w:bCs/>
                <w:color w:val="000000"/>
                <w:sz w:val="18"/>
              </w:rPr>
              <w:t xml:space="preserve">he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outcomes have been vali</w:t>
            </w:r>
            <w:r w:rsidR="00BE6745">
              <w:rPr>
                <w:rFonts w:ascii="Arial" w:hAnsi="Arial" w:cs="Arial"/>
                <w:bCs/>
                <w:color w:val="000000"/>
                <w:sz w:val="18"/>
              </w:rPr>
              <w:t xml:space="preserve">dated by </w:t>
            </w:r>
            <w:r w:rsidR="00883247">
              <w:rPr>
                <w:rFonts w:ascii="Arial" w:hAnsi="Arial" w:cs="Arial"/>
                <w:bCs/>
                <w:color w:val="000000"/>
                <w:sz w:val="18"/>
              </w:rPr>
              <w:t xml:space="preserve">one </w:t>
            </w:r>
            <w:r w:rsidR="001D385C">
              <w:rPr>
                <w:rFonts w:ascii="Arial" w:hAnsi="Arial" w:cs="Arial"/>
                <w:bCs/>
                <w:color w:val="000000"/>
                <w:sz w:val="18"/>
              </w:rPr>
              <w:t>outside research, expert, advisory committee</w:t>
            </w:r>
            <w:r w:rsidR="00BE6745">
              <w:rPr>
                <w:rFonts w:ascii="Arial" w:hAnsi="Arial" w:cs="Arial"/>
                <w:bCs/>
                <w:color w:val="000000"/>
                <w:sz w:val="18"/>
              </w:rPr>
              <w:t xml:space="preserve"> </w:t>
            </w:r>
            <w:r w:rsidR="000E187D">
              <w:rPr>
                <w:rFonts w:ascii="Arial" w:hAnsi="Arial" w:cs="Arial"/>
                <w:bCs/>
                <w:color w:val="000000"/>
                <w:sz w:val="18"/>
              </w:rPr>
              <w:t>and/</w:t>
            </w:r>
            <w:r w:rsidR="00883247">
              <w:rPr>
                <w:rFonts w:ascii="Arial" w:hAnsi="Arial" w:cs="Arial"/>
                <w:bCs/>
                <w:color w:val="000000"/>
                <w:sz w:val="18"/>
              </w:rPr>
              <w:t>or accrediting body</w:t>
            </w:r>
            <w:r w:rsidR="00BE6745">
              <w:rPr>
                <w:rFonts w:ascii="Arial" w:hAnsi="Arial" w:cs="Arial"/>
                <w:bCs/>
                <w:color w:val="000000"/>
                <w:sz w:val="18"/>
              </w:rPr>
              <w:t>.</w:t>
            </w:r>
          </w:p>
          <w:p w14:paraId="7075C1BE" w14:textId="357CCF63" w:rsidR="00883247" w:rsidRPr="00924D97" w:rsidRDefault="00883247" w:rsidP="004B3CF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0968E6E" w14:textId="69608BC5" w:rsidR="004B3CFB" w:rsidRPr="00924D97" w:rsidRDefault="004B3CFB" w:rsidP="004B3CF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T</w:t>
            </w:r>
            <w:r w:rsidRPr="007611F6">
              <w:rPr>
                <w:rFonts w:ascii="Arial" w:hAnsi="Arial" w:cs="Arial"/>
                <w:bCs/>
                <w:color w:val="000000"/>
                <w:sz w:val="18"/>
              </w:rPr>
              <w:t xml:space="preserve">he </w:t>
            </w:r>
            <w:r w:rsidR="00BC3A08">
              <w:rPr>
                <w:rFonts w:ascii="Arial" w:hAnsi="Arial" w:cs="Arial"/>
                <w:bCs/>
                <w:color w:val="000000"/>
                <w:sz w:val="18"/>
              </w:rPr>
              <w:t xml:space="preserve">outcomes have been validated by </w:t>
            </w:r>
            <w:r w:rsidR="00883247">
              <w:rPr>
                <w:rFonts w:ascii="Arial" w:hAnsi="Arial" w:cs="Arial"/>
                <w:bCs/>
                <w:color w:val="000000"/>
                <w:sz w:val="18"/>
              </w:rPr>
              <w:t xml:space="preserve">multiple </w:t>
            </w:r>
            <w:r w:rsidR="00BE6745">
              <w:rPr>
                <w:rFonts w:ascii="Arial" w:hAnsi="Arial" w:cs="Arial"/>
                <w:bCs/>
                <w:color w:val="000000"/>
                <w:sz w:val="18"/>
              </w:rPr>
              <w:t>outside research</w:t>
            </w:r>
            <w:r w:rsidR="001F276E">
              <w:rPr>
                <w:rFonts w:ascii="Arial" w:hAnsi="Arial" w:cs="Arial"/>
                <w:bCs/>
                <w:color w:val="000000"/>
                <w:sz w:val="18"/>
              </w:rPr>
              <w:t>, experts</w:t>
            </w:r>
            <w:r w:rsidR="00BE6745">
              <w:rPr>
                <w:rFonts w:ascii="Arial" w:hAnsi="Arial" w:cs="Arial"/>
                <w:bCs/>
                <w:color w:val="000000"/>
                <w:sz w:val="18"/>
              </w:rPr>
              <w:t xml:space="preserve">, advisory committees </w:t>
            </w:r>
            <w:r w:rsidR="000E187D">
              <w:rPr>
                <w:rFonts w:ascii="Arial" w:hAnsi="Arial" w:cs="Arial"/>
                <w:bCs/>
                <w:color w:val="000000"/>
                <w:sz w:val="18"/>
              </w:rPr>
              <w:t>and/</w:t>
            </w:r>
            <w:r w:rsidR="00BE6745">
              <w:rPr>
                <w:rFonts w:ascii="Arial" w:hAnsi="Arial" w:cs="Arial"/>
                <w:bCs/>
                <w:color w:val="000000"/>
                <w:sz w:val="18"/>
              </w:rPr>
              <w:t>or accrediting bodies.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AE30E44" w14:textId="77777777" w:rsidR="004B3CFB" w:rsidRDefault="004B3CFB" w:rsidP="004B3CFB">
            <w:pPr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0E187D" w:rsidRPr="0066794D" w14:paraId="51206050" w14:textId="77777777" w:rsidTr="00883247">
        <w:trPr>
          <w:trHeight w:val="347"/>
        </w:trPr>
        <w:tc>
          <w:tcPr>
            <w:tcW w:w="148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A3B01F" w14:textId="77777777" w:rsidR="000E187D" w:rsidRDefault="000E187D" w:rsidP="00B06A9B">
            <w:pPr>
              <w:jc w:val="center"/>
              <w:rPr>
                <w:b/>
              </w:rPr>
            </w:pPr>
          </w:p>
          <w:p w14:paraId="19A879AB" w14:textId="52630652" w:rsidR="000E187D" w:rsidRDefault="000E187D" w:rsidP="00B06A9B">
            <w:pPr>
              <w:jc w:val="center"/>
              <w:rPr>
                <w:b/>
              </w:rPr>
            </w:pPr>
          </w:p>
          <w:p w14:paraId="3BF65F7E" w14:textId="77777777" w:rsidR="00EB177F" w:rsidRDefault="00EB177F" w:rsidP="00B06A9B">
            <w:pPr>
              <w:jc w:val="center"/>
              <w:rPr>
                <w:b/>
              </w:rPr>
            </w:pPr>
          </w:p>
          <w:p w14:paraId="6F5057E1" w14:textId="77777777" w:rsidR="000E187D" w:rsidRDefault="000E187D" w:rsidP="00B06A9B">
            <w:pPr>
              <w:jc w:val="center"/>
              <w:rPr>
                <w:b/>
              </w:rPr>
            </w:pPr>
          </w:p>
          <w:p w14:paraId="4A8E5359" w14:textId="75BA273B" w:rsidR="00EB177F" w:rsidRDefault="00EB177F" w:rsidP="00B06A9B">
            <w:pPr>
              <w:rPr>
                <w:b/>
              </w:rPr>
            </w:pPr>
          </w:p>
          <w:p w14:paraId="01800710" w14:textId="279B9168" w:rsidR="000E187D" w:rsidRPr="00EB177F" w:rsidRDefault="00EB177F" w:rsidP="00EB177F">
            <w:pPr>
              <w:tabs>
                <w:tab w:val="left" w:pos="1714"/>
              </w:tabs>
            </w:pPr>
            <w:r>
              <w:tab/>
            </w:r>
          </w:p>
        </w:tc>
      </w:tr>
      <w:tr w:rsidR="00B06A9B" w:rsidRPr="0066794D" w14:paraId="4DCBBE40" w14:textId="77777777" w:rsidTr="00883247">
        <w:trPr>
          <w:trHeight w:val="347"/>
        </w:trPr>
        <w:tc>
          <w:tcPr>
            <w:tcW w:w="3330" w:type="dxa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194A5E6E" w14:textId="77777777" w:rsidR="00B06A9B" w:rsidRPr="0066794D" w:rsidRDefault="00B06A9B" w:rsidP="00B06A9B">
            <w:pPr>
              <w:jc w:val="center"/>
              <w:rPr>
                <w:b/>
              </w:rPr>
            </w:pPr>
            <w:r>
              <w:rPr>
                <w:b/>
              </w:rPr>
              <w:t xml:space="preserve">ASSESSMENT </w:t>
            </w:r>
            <w:r w:rsidRPr="0066794D">
              <w:rPr>
                <w:b/>
              </w:rPr>
              <w:t>INDICATOR</w:t>
            </w: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55155968" w14:textId="77777777" w:rsidR="00B06A9B" w:rsidRPr="0066794D" w:rsidRDefault="00B06A9B" w:rsidP="00B06A9B">
            <w:pPr>
              <w:jc w:val="center"/>
              <w:rPr>
                <w:b/>
              </w:rPr>
            </w:pPr>
            <w:r w:rsidRPr="0066794D">
              <w:rPr>
                <w:b/>
              </w:rPr>
              <w:t>Recommended Immediate Action</w:t>
            </w:r>
          </w:p>
          <w:p w14:paraId="2F13D482" w14:textId="77777777" w:rsidR="00B06A9B" w:rsidRPr="0066794D" w:rsidRDefault="00B06A9B" w:rsidP="00B06A9B">
            <w:pPr>
              <w:jc w:val="center"/>
              <w:rPr>
                <w:b/>
              </w:rPr>
            </w:pPr>
            <w:r w:rsidRPr="0066794D">
              <w:rPr>
                <w:b/>
              </w:rPr>
              <w:t>(1)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26CC3E05" w14:textId="77777777" w:rsidR="00B06A9B" w:rsidRPr="0066794D" w:rsidRDefault="00B06A9B" w:rsidP="00B06A9B">
            <w:pPr>
              <w:jc w:val="center"/>
              <w:rPr>
                <w:b/>
              </w:rPr>
            </w:pPr>
            <w:r w:rsidRPr="0066794D">
              <w:rPr>
                <w:b/>
              </w:rPr>
              <w:t>Developmental Phase</w:t>
            </w:r>
          </w:p>
          <w:p w14:paraId="0474018A" w14:textId="77777777" w:rsidR="00B06A9B" w:rsidRPr="0066794D" w:rsidRDefault="00B06A9B" w:rsidP="00B06A9B">
            <w:pPr>
              <w:jc w:val="center"/>
              <w:rPr>
                <w:b/>
              </w:rPr>
            </w:pPr>
          </w:p>
          <w:p w14:paraId="716BB5B0" w14:textId="77777777" w:rsidR="00B06A9B" w:rsidRPr="0066794D" w:rsidRDefault="00B06A9B" w:rsidP="00B06A9B">
            <w:pPr>
              <w:jc w:val="center"/>
              <w:rPr>
                <w:b/>
              </w:rPr>
            </w:pPr>
            <w:r w:rsidRPr="0066794D">
              <w:rPr>
                <w:b/>
              </w:rPr>
              <w:t>(2)</w:t>
            </w:r>
          </w:p>
        </w:tc>
        <w:tc>
          <w:tcPr>
            <w:tcW w:w="2790" w:type="dxa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4C2627BC" w14:textId="77777777" w:rsidR="00B06A9B" w:rsidRPr="0066794D" w:rsidRDefault="00B06A9B" w:rsidP="00B06A9B">
            <w:pPr>
              <w:jc w:val="center"/>
              <w:rPr>
                <w:b/>
              </w:rPr>
            </w:pPr>
            <w:r w:rsidRPr="0066794D">
              <w:rPr>
                <w:b/>
              </w:rPr>
              <w:t>Recommended Annual Review</w:t>
            </w:r>
          </w:p>
          <w:p w14:paraId="6ECF2871" w14:textId="77777777" w:rsidR="00B06A9B" w:rsidRPr="0066794D" w:rsidRDefault="00B06A9B" w:rsidP="00B06A9B">
            <w:pPr>
              <w:jc w:val="center"/>
              <w:rPr>
                <w:b/>
              </w:rPr>
            </w:pPr>
            <w:r w:rsidRPr="0066794D">
              <w:rPr>
                <w:b/>
              </w:rPr>
              <w:t>(3)</w:t>
            </w: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1C4F6C64" w14:textId="77777777" w:rsidR="00B06A9B" w:rsidRPr="0066794D" w:rsidRDefault="00B06A9B" w:rsidP="00B06A9B">
            <w:pPr>
              <w:jc w:val="center"/>
              <w:rPr>
                <w:b/>
              </w:rPr>
            </w:pPr>
            <w:r w:rsidRPr="0066794D">
              <w:rPr>
                <w:b/>
              </w:rPr>
              <w:t>Recommended Bi</w:t>
            </w:r>
            <w:r>
              <w:rPr>
                <w:b/>
              </w:rPr>
              <w:t>ennial</w:t>
            </w:r>
            <w:r w:rsidRPr="0066794D">
              <w:rPr>
                <w:b/>
              </w:rPr>
              <w:t xml:space="preserve"> Review</w:t>
            </w:r>
          </w:p>
          <w:p w14:paraId="2DFDFD30" w14:textId="77777777" w:rsidR="00B06A9B" w:rsidRPr="0066794D" w:rsidRDefault="00B06A9B" w:rsidP="00B06A9B">
            <w:pPr>
              <w:jc w:val="center"/>
              <w:rPr>
                <w:b/>
              </w:rPr>
            </w:pPr>
            <w:r w:rsidRPr="0066794D">
              <w:rPr>
                <w:b/>
              </w:rPr>
              <w:t>(4)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03E6F182" w14:textId="77777777" w:rsidR="00B06A9B" w:rsidRPr="0066794D" w:rsidRDefault="00B06A9B" w:rsidP="00B06A9B">
            <w:pPr>
              <w:rPr>
                <w:b/>
              </w:rPr>
            </w:pPr>
            <w:r w:rsidRPr="00305431">
              <w:rPr>
                <w:b/>
              </w:rPr>
              <w:t>Rating</w:t>
            </w:r>
          </w:p>
        </w:tc>
      </w:tr>
      <w:tr w:rsidR="00FC7FB3" w14:paraId="315C14C1" w14:textId="77777777" w:rsidTr="00883247">
        <w:trPr>
          <w:trHeight w:val="347"/>
        </w:trPr>
        <w:tc>
          <w:tcPr>
            <w:tcW w:w="14850" w:type="dxa"/>
            <w:gridSpan w:val="6"/>
            <w:tcBorders>
              <w:top w:val="nil"/>
            </w:tcBorders>
            <w:shd w:val="clear" w:color="auto" w:fill="AEAAAA" w:themeFill="background2" w:themeFillShade="BF"/>
          </w:tcPr>
          <w:p w14:paraId="017645B0" w14:textId="40EE68B1" w:rsidR="00FC7FB3" w:rsidRPr="00B704E3" w:rsidRDefault="000D4524" w:rsidP="004B3CFB">
            <w:pPr>
              <w:pStyle w:val="ListParagraph"/>
              <w:numPr>
                <w:ilvl w:val="0"/>
                <w:numId w:val="27"/>
              </w:numPr>
              <w:ind w:left="789" w:hanging="429"/>
              <w:rPr>
                <w:b/>
              </w:rPr>
            </w:pPr>
            <w:r>
              <w:rPr>
                <w:rFonts w:cs="Arial"/>
                <w:b/>
              </w:rPr>
              <w:t>METHODOLOGY</w:t>
            </w:r>
            <w:r w:rsidR="00F81B88">
              <w:rPr>
                <w:rFonts w:cs="Arial"/>
                <w:b/>
              </w:rPr>
              <w:t xml:space="preserve"> FOR ASSESSMENT OF OUTCOMES</w:t>
            </w:r>
            <w:r w:rsidR="00B06A9B" w:rsidRPr="00B704E3">
              <w:rPr>
                <w:rFonts w:cs="Arial"/>
                <w:b/>
              </w:rPr>
              <w:t xml:space="preserve"> </w:t>
            </w:r>
            <w:r w:rsidR="00B06A9B" w:rsidRPr="00B704E3">
              <w:rPr>
                <w:rFonts w:cs="Arial"/>
              </w:rPr>
              <w:t>(CIC Step 2)</w:t>
            </w:r>
          </w:p>
        </w:tc>
      </w:tr>
      <w:tr w:rsidR="00FC7FB3" w:rsidRPr="00924D97" w14:paraId="48C6DA4D" w14:textId="77777777" w:rsidTr="00C35B55">
        <w:trPr>
          <w:trHeight w:val="980"/>
        </w:trPr>
        <w:tc>
          <w:tcPr>
            <w:tcW w:w="3330" w:type="dxa"/>
          </w:tcPr>
          <w:p w14:paraId="634FCC52" w14:textId="60839B3D" w:rsidR="007276EE" w:rsidRPr="007276EE" w:rsidRDefault="00D12DC5" w:rsidP="00D12DC5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III</w:t>
            </w:r>
            <w:r w:rsidR="00D754C6">
              <w:rPr>
                <w:rFonts w:ascii="Arial" w:hAnsi="Arial" w:cs="Arial"/>
                <w:b/>
                <w:bCs/>
                <w:sz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4C7FB0" w:rsidRPr="00D12DC5">
              <w:rPr>
                <w:rFonts w:ascii="Arial" w:hAnsi="Arial" w:cs="Arial"/>
                <w:b/>
                <w:bCs/>
                <w:sz w:val="18"/>
              </w:rPr>
              <w:t xml:space="preserve">A. </w:t>
            </w:r>
            <w:r w:rsidR="004C7FB0" w:rsidRPr="00D12DC5">
              <w:rPr>
                <w:rFonts w:ascii="Arial" w:hAnsi="Arial" w:cs="Arial"/>
                <w:bCs/>
                <w:color w:val="000000"/>
                <w:sz w:val="18"/>
              </w:rPr>
              <w:t xml:space="preserve"> </w:t>
            </w:r>
            <w:r w:rsidR="004B3CFB">
              <w:rPr>
                <w:rFonts w:ascii="Arial" w:hAnsi="Arial" w:cs="Arial"/>
                <w:bCs/>
                <w:color w:val="000000"/>
                <w:sz w:val="18"/>
              </w:rPr>
              <w:t xml:space="preserve"> T</w:t>
            </w:r>
            <w:r w:rsidR="004B3CFB" w:rsidRPr="007611F6">
              <w:rPr>
                <w:rFonts w:ascii="Arial" w:hAnsi="Arial" w:cs="Arial"/>
                <w:bCs/>
                <w:color w:val="000000"/>
                <w:sz w:val="18"/>
              </w:rPr>
              <w:t xml:space="preserve">he </w:t>
            </w:r>
            <w:r w:rsidR="004B3CFB">
              <w:rPr>
                <w:rFonts w:ascii="Arial" w:hAnsi="Arial" w:cs="Arial"/>
                <w:bCs/>
                <w:color w:val="000000"/>
                <w:sz w:val="18"/>
              </w:rPr>
              <w:t>department/support unit collects data for each outcome utilizing</w:t>
            </w:r>
            <w:r w:rsidR="004C7FB0" w:rsidRPr="00D12DC5">
              <w:rPr>
                <w:rFonts w:ascii="Arial" w:hAnsi="Arial" w:cs="Arial"/>
                <w:bCs/>
                <w:color w:val="000000"/>
                <w:sz w:val="18"/>
              </w:rPr>
              <w:t xml:space="preserve"> a </w:t>
            </w:r>
            <w:r w:rsidR="004C7FB0" w:rsidRPr="004B3CFB">
              <w:rPr>
                <w:rFonts w:ascii="Arial" w:hAnsi="Arial" w:cs="Arial"/>
                <w:bCs/>
                <w:color w:val="000000"/>
                <w:sz w:val="18"/>
              </w:rPr>
              <w:t>program-appropriate</w:t>
            </w:r>
            <w:r w:rsidR="004C7FB0" w:rsidRPr="004B3CFB">
              <w:rPr>
                <w:rFonts w:ascii="Arial" w:hAnsi="Arial" w:cs="Arial"/>
                <w:sz w:val="18"/>
              </w:rPr>
              <w:t xml:space="preserve"> methodology</w:t>
            </w:r>
            <w:r w:rsidR="004C7FB0" w:rsidRPr="00D12DC5">
              <w:rPr>
                <w:rFonts w:ascii="Arial" w:hAnsi="Arial" w:cs="Arial"/>
                <w:bCs/>
                <w:color w:val="000000"/>
                <w:sz w:val="18"/>
              </w:rPr>
              <w:t>.</w:t>
            </w:r>
            <w:r w:rsidR="004B3CFB">
              <w:rPr>
                <w:rFonts w:ascii="Arial" w:hAnsi="Arial" w:cs="Arial"/>
                <w:bCs/>
                <w:color w:val="000000"/>
                <w:sz w:val="18"/>
              </w:rPr>
              <w:t xml:space="preserve">  </w:t>
            </w:r>
          </w:p>
          <w:p w14:paraId="5C733414" w14:textId="22C04719" w:rsidR="00953D0F" w:rsidRPr="004C7FB0" w:rsidRDefault="00953D0F" w:rsidP="00D12DC5">
            <w:pPr>
              <w:pStyle w:val="ListParagraph"/>
              <w:ind w:left="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30" w:type="dxa"/>
          </w:tcPr>
          <w:p w14:paraId="4AA1D0E3" w14:textId="548E990F" w:rsidR="00FC7FB3" w:rsidRDefault="00C35B55" w:rsidP="00FC7FB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Outcomes are not assessed using </w:t>
            </w:r>
            <w:r w:rsidR="004C7FB0">
              <w:rPr>
                <w:rFonts w:ascii="Arial" w:hAnsi="Arial" w:cs="Arial"/>
                <w:bCs/>
                <w:color w:val="000000"/>
                <w:sz w:val="18"/>
              </w:rPr>
              <w:t>a program-appropriate</w:t>
            </w:r>
            <w:r w:rsidR="004C7FB0">
              <w:rPr>
                <w:rFonts w:ascii="Arial" w:hAnsi="Arial" w:cs="Arial"/>
                <w:sz w:val="18"/>
              </w:rPr>
              <w:t xml:space="preserve"> methodology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. </w:t>
            </w:r>
          </w:p>
        </w:tc>
        <w:tc>
          <w:tcPr>
            <w:tcW w:w="2610" w:type="dxa"/>
          </w:tcPr>
          <w:p w14:paraId="3CD76457" w14:textId="7BC34691" w:rsidR="00FC7FB3" w:rsidRDefault="00C35B55" w:rsidP="00BE49F6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Some outcomes, but not others, are assessed using </w:t>
            </w:r>
            <w:r w:rsidR="004C7FB0">
              <w:rPr>
                <w:rFonts w:ascii="Arial" w:hAnsi="Arial" w:cs="Arial"/>
                <w:bCs/>
                <w:color w:val="000000"/>
                <w:sz w:val="18"/>
              </w:rPr>
              <w:t xml:space="preserve">a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program-appropriate </w:t>
            </w:r>
            <w:r w:rsidR="004C7FB0">
              <w:rPr>
                <w:rFonts w:ascii="Arial" w:hAnsi="Arial" w:cs="Arial"/>
                <w:sz w:val="18"/>
              </w:rPr>
              <w:t>methodology</w:t>
            </w:r>
            <w:r w:rsidR="00BE49F6">
              <w:rPr>
                <w:rFonts w:ascii="Arial" w:hAnsi="Arial" w:cs="Arial"/>
                <w:bCs/>
                <w:color w:val="000000"/>
                <w:sz w:val="18"/>
              </w:rPr>
              <w:t>.</w:t>
            </w:r>
          </w:p>
        </w:tc>
        <w:tc>
          <w:tcPr>
            <w:tcW w:w="2790" w:type="dxa"/>
          </w:tcPr>
          <w:p w14:paraId="2E312936" w14:textId="48EEE62C" w:rsidR="00FC7FB3" w:rsidRDefault="00C35B55" w:rsidP="00FC7FB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All outcomes are assessed </w:t>
            </w:r>
            <w:r w:rsidR="004C7FB0">
              <w:rPr>
                <w:rFonts w:ascii="Arial" w:hAnsi="Arial" w:cs="Arial"/>
                <w:bCs/>
                <w:color w:val="000000"/>
                <w:sz w:val="18"/>
              </w:rPr>
              <w:t>u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sing</w:t>
            </w:r>
            <w:r w:rsidR="004C7FB0">
              <w:rPr>
                <w:rFonts w:ascii="Arial" w:hAnsi="Arial" w:cs="Arial"/>
                <w:bCs/>
                <w:color w:val="000000"/>
                <w:sz w:val="18"/>
              </w:rPr>
              <w:t xml:space="preserve"> a program-appropriate</w:t>
            </w:r>
            <w:r w:rsidR="004C7FB0">
              <w:rPr>
                <w:rFonts w:ascii="Arial" w:hAnsi="Arial" w:cs="Arial"/>
                <w:sz w:val="18"/>
              </w:rPr>
              <w:t xml:space="preserve"> methodology</w:t>
            </w:r>
            <w:r w:rsidR="004C7FB0">
              <w:rPr>
                <w:rFonts w:ascii="Arial" w:hAnsi="Arial" w:cs="Arial"/>
                <w:bCs/>
                <w:color w:val="000000"/>
                <w:sz w:val="18"/>
              </w:rPr>
              <w:t>.</w:t>
            </w:r>
          </w:p>
        </w:tc>
        <w:tc>
          <w:tcPr>
            <w:tcW w:w="2880" w:type="dxa"/>
          </w:tcPr>
          <w:p w14:paraId="2F06BAA9" w14:textId="799B9C9D" w:rsidR="00FC7FB3" w:rsidRDefault="00C35B55" w:rsidP="00FC7FB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All </w:t>
            </w:r>
            <w:r w:rsidR="004C7FB0">
              <w:rPr>
                <w:rFonts w:ascii="Arial" w:hAnsi="Arial" w:cs="Arial"/>
                <w:bCs/>
                <w:color w:val="000000"/>
                <w:sz w:val="18"/>
              </w:rPr>
              <w:t>outcome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s are</w:t>
            </w:r>
            <w:r w:rsidR="004C7FB0">
              <w:rPr>
                <w:rFonts w:ascii="Arial" w:hAnsi="Arial" w:cs="Arial"/>
                <w:bCs/>
                <w:color w:val="000000"/>
                <w:sz w:val="18"/>
              </w:rPr>
              <w:t xml:space="preserve"> assess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ed </w:t>
            </w:r>
            <w:r w:rsidR="004C7FB0">
              <w:rPr>
                <w:rFonts w:ascii="Arial" w:hAnsi="Arial" w:cs="Arial"/>
                <w:bCs/>
                <w:color w:val="000000"/>
                <w:sz w:val="18"/>
              </w:rPr>
              <w:t>u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sing</w:t>
            </w:r>
            <w:r w:rsidR="004C7FB0">
              <w:rPr>
                <w:rFonts w:ascii="Arial" w:hAnsi="Arial" w:cs="Arial"/>
                <w:bCs/>
                <w:color w:val="000000"/>
                <w:sz w:val="18"/>
              </w:rPr>
              <w:t xml:space="preserve"> multiple</w:t>
            </w:r>
            <w:r w:rsidR="00D12DC5">
              <w:rPr>
                <w:rFonts w:ascii="Arial" w:hAnsi="Arial" w:cs="Arial"/>
                <w:bCs/>
                <w:color w:val="000000"/>
                <w:sz w:val="18"/>
              </w:rPr>
              <w:t>/advanced</w:t>
            </w:r>
            <w:r w:rsidR="004C7FB0">
              <w:rPr>
                <w:rFonts w:ascii="Arial" w:hAnsi="Arial" w:cs="Arial"/>
                <w:bCs/>
                <w:color w:val="000000"/>
                <w:sz w:val="18"/>
              </w:rPr>
              <w:t xml:space="preserve"> program-appropriate</w:t>
            </w:r>
            <w:r w:rsidR="004C7FB0">
              <w:rPr>
                <w:rFonts w:ascii="Arial" w:hAnsi="Arial" w:cs="Arial"/>
                <w:sz w:val="18"/>
              </w:rPr>
              <w:t xml:space="preserve"> methodologies with </w:t>
            </w:r>
            <w:r w:rsidR="004C7FB0" w:rsidRPr="00F504E4">
              <w:rPr>
                <w:rFonts w:ascii="Arial" w:hAnsi="Arial" w:cs="Arial"/>
                <w:sz w:val="18"/>
              </w:rPr>
              <w:t>triangulation</w:t>
            </w:r>
            <w:r w:rsidR="004C7FB0">
              <w:rPr>
                <w:rFonts w:ascii="Arial" w:hAnsi="Arial" w:cs="Arial"/>
                <w:sz w:val="18"/>
              </w:rPr>
              <w:t xml:space="preserve"> of data</w:t>
            </w:r>
            <w:r w:rsidR="004C7FB0">
              <w:rPr>
                <w:rFonts w:ascii="Arial" w:hAnsi="Arial" w:cs="Arial"/>
                <w:bCs/>
                <w:color w:val="000000"/>
                <w:sz w:val="18"/>
              </w:rPr>
              <w:t>.</w:t>
            </w:r>
          </w:p>
        </w:tc>
        <w:tc>
          <w:tcPr>
            <w:tcW w:w="810" w:type="dxa"/>
          </w:tcPr>
          <w:p w14:paraId="3033A828" w14:textId="77777777" w:rsidR="00FC7FB3" w:rsidRPr="00154696" w:rsidRDefault="00FC7FB3" w:rsidP="00FC7FB3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A532B4" w:rsidRPr="00D16878" w14:paraId="0C644966" w14:textId="77777777" w:rsidTr="009C3F78">
        <w:trPr>
          <w:trHeight w:val="1043"/>
        </w:trPr>
        <w:tc>
          <w:tcPr>
            <w:tcW w:w="3330" w:type="dxa"/>
          </w:tcPr>
          <w:p w14:paraId="34E7DC94" w14:textId="0B7124BC" w:rsidR="003C0940" w:rsidRPr="004B3CFB" w:rsidRDefault="00F81B88" w:rsidP="00A532B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III</w:t>
            </w:r>
            <w:r w:rsidR="00A532B4" w:rsidRPr="00103B4E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</w:rPr>
              <w:t>B</w:t>
            </w:r>
            <w:r w:rsidR="00A532B4" w:rsidRPr="00103B4E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A532B4" w:rsidRPr="00103B4E">
              <w:rPr>
                <w:rFonts w:ascii="Arial" w:hAnsi="Arial" w:cs="Arial"/>
                <w:bCs/>
                <w:color w:val="000000"/>
                <w:sz w:val="18"/>
              </w:rPr>
              <w:t xml:space="preserve"> </w:t>
            </w:r>
            <w:r w:rsidR="00A532B4">
              <w:rPr>
                <w:rFonts w:ascii="Arial" w:hAnsi="Arial" w:cs="Arial"/>
                <w:bCs/>
                <w:color w:val="000000"/>
                <w:sz w:val="18"/>
              </w:rPr>
              <w:t>T</w:t>
            </w:r>
            <w:r w:rsidR="00A532B4" w:rsidRPr="00103B4E">
              <w:rPr>
                <w:rFonts w:ascii="Arial" w:hAnsi="Arial" w:cs="Arial"/>
                <w:bCs/>
                <w:color w:val="000000"/>
                <w:sz w:val="18"/>
              </w:rPr>
              <w:t>he department/support unit</w:t>
            </w:r>
            <w:r w:rsidR="00A532B4">
              <w:rPr>
                <w:rFonts w:ascii="Arial" w:hAnsi="Arial" w:cs="Arial"/>
                <w:bCs/>
                <w:color w:val="000000"/>
                <w:sz w:val="18"/>
              </w:rPr>
              <w:t xml:space="preserve"> presents improvement-driving </w:t>
            </w:r>
            <w:r w:rsidR="00A532B4" w:rsidRPr="004B3CFB">
              <w:rPr>
                <w:rFonts w:ascii="Arial" w:hAnsi="Arial" w:cs="Arial"/>
                <w:bCs/>
                <w:color w:val="000000"/>
                <w:sz w:val="18"/>
              </w:rPr>
              <w:t>data</w:t>
            </w:r>
            <w:r w:rsidR="00A532B4" w:rsidRPr="004B3CFB">
              <w:rPr>
                <w:rFonts w:ascii="Arial" w:hAnsi="Arial" w:cs="Arial"/>
                <w:sz w:val="18"/>
              </w:rPr>
              <w:t xml:space="preserve"> for all outcomes across all locations/</w:t>
            </w:r>
          </w:p>
          <w:p w14:paraId="531FC44F" w14:textId="67C25CBE" w:rsidR="004A0045" w:rsidRPr="004B3CFB" w:rsidRDefault="004B3CFB" w:rsidP="00A532B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pedagogical modalities.</w:t>
            </w:r>
          </w:p>
        </w:tc>
        <w:tc>
          <w:tcPr>
            <w:tcW w:w="2430" w:type="dxa"/>
          </w:tcPr>
          <w:p w14:paraId="04BAE73D" w14:textId="3D74BDCC" w:rsidR="00A532B4" w:rsidRPr="00103B4E" w:rsidRDefault="00A532B4" w:rsidP="00A532B4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T</w:t>
            </w:r>
            <w:r w:rsidRPr="00103B4E">
              <w:rPr>
                <w:rFonts w:ascii="Arial" w:hAnsi="Arial" w:cs="Arial"/>
                <w:bCs/>
                <w:color w:val="000000"/>
                <w:sz w:val="18"/>
              </w:rPr>
              <w:t>he department/support unit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does not present improvement-driving </w:t>
            </w:r>
            <w:r w:rsidRPr="00C35B55">
              <w:rPr>
                <w:rFonts w:ascii="Arial" w:hAnsi="Arial" w:cs="Arial"/>
                <w:bCs/>
                <w:color w:val="000000"/>
                <w:sz w:val="18"/>
              </w:rPr>
              <w:t>data</w:t>
            </w:r>
            <w:r w:rsidRPr="00C35B5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610" w:type="dxa"/>
          </w:tcPr>
          <w:p w14:paraId="1145CF27" w14:textId="467FA466" w:rsidR="00A532B4" w:rsidRPr="00103B4E" w:rsidRDefault="00C35B55" w:rsidP="00C35B55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</w:t>
            </w:r>
            <w:r w:rsidR="00A532B4">
              <w:rPr>
                <w:rFonts w:ascii="Arial" w:hAnsi="Arial" w:cs="Arial"/>
                <w:bCs/>
                <w:color w:val="000000"/>
                <w:sz w:val="18"/>
              </w:rPr>
              <w:t xml:space="preserve">mprovement-driving </w:t>
            </w:r>
            <w:r w:rsidR="00A532B4" w:rsidRPr="00C35B55">
              <w:rPr>
                <w:rFonts w:ascii="Arial" w:hAnsi="Arial" w:cs="Arial"/>
                <w:bCs/>
                <w:color w:val="000000"/>
                <w:sz w:val="18"/>
              </w:rPr>
              <w:t>data</w:t>
            </w:r>
            <w:r w:rsidR="00A532B4" w:rsidRPr="00C35B5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is presented </w:t>
            </w:r>
            <w:r w:rsidR="00A532B4" w:rsidRPr="00C35B55">
              <w:rPr>
                <w:rFonts w:ascii="Arial" w:hAnsi="Arial" w:cs="Arial"/>
                <w:sz w:val="18"/>
              </w:rPr>
              <w:t>for some</w:t>
            </w:r>
            <w:r>
              <w:rPr>
                <w:rFonts w:ascii="Arial" w:hAnsi="Arial" w:cs="Arial"/>
                <w:sz w:val="18"/>
              </w:rPr>
              <w:t xml:space="preserve"> outcomes or for some locations and modalities, but not others.</w:t>
            </w:r>
          </w:p>
        </w:tc>
        <w:tc>
          <w:tcPr>
            <w:tcW w:w="2790" w:type="dxa"/>
          </w:tcPr>
          <w:p w14:paraId="3E28C34A" w14:textId="1F1C8828" w:rsidR="00A532B4" w:rsidRPr="0087585A" w:rsidRDefault="00C35B55" w:rsidP="00A532B4">
            <w:pPr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Improvement-driving </w:t>
            </w:r>
            <w:r w:rsidRPr="00C35B55">
              <w:rPr>
                <w:rFonts w:ascii="Arial" w:hAnsi="Arial" w:cs="Arial"/>
                <w:bCs/>
                <w:color w:val="000000"/>
                <w:sz w:val="18"/>
              </w:rPr>
              <w:t>data</w:t>
            </w:r>
            <w:r w:rsidRPr="00C35B5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is presented </w:t>
            </w:r>
            <w:r w:rsidR="00A532B4" w:rsidRPr="00C35B55">
              <w:rPr>
                <w:rFonts w:ascii="Arial" w:hAnsi="Arial" w:cs="Arial"/>
                <w:sz w:val="18"/>
              </w:rPr>
              <w:t>for all outcomes across all l</w:t>
            </w:r>
            <w:r>
              <w:rPr>
                <w:rFonts w:ascii="Arial" w:hAnsi="Arial" w:cs="Arial"/>
                <w:sz w:val="18"/>
              </w:rPr>
              <w:t>ocations</w:t>
            </w:r>
            <w:r w:rsidR="009370B0">
              <w:rPr>
                <w:rFonts w:ascii="Arial" w:hAnsi="Arial" w:cs="Arial"/>
                <w:sz w:val="18"/>
              </w:rPr>
              <w:t xml:space="preserve"> and </w:t>
            </w:r>
            <w:r>
              <w:rPr>
                <w:rFonts w:ascii="Arial" w:hAnsi="Arial" w:cs="Arial"/>
                <w:sz w:val="18"/>
              </w:rPr>
              <w:t>modalities</w:t>
            </w:r>
            <w:r w:rsidR="00A532B4" w:rsidRPr="00C35B55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880" w:type="dxa"/>
          </w:tcPr>
          <w:p w14:paraId="3CD8C998" w14:textId="509DFBDC" w:rsidR="00A532B4" w:rsidRPr="00F504E4" w:rsidRDefault="00C35B55" w:rsidP="00A532B4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Multiple years of improvement-driving </w:t>
            </w:r>
            <w:r w:rsidRPr="00C35B55">
              <w:rPr>
                <w:rFonts w:ascii="Arial" w:hAnsi="Arial" w:cs="Arial"/>
                <w:bCs/>
                <w:color w:val="000000"/>
                <w:sz w:val="18"/>
              </w:rPr>
              <w:t>data</w:t>
            </w:r>
            <w:r w:rsidRPr="00C35B5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is presented </w:t>
            </w:r>
            <w:r w:rsidR="00A532B4" w:rsidRPr="00C35B55">
              <w:rPr>
                <w:rFonts w:ascii="Arial" w:hAnsi="Arial" w:cs="Arial"/>
                <w:sz w:val="18"/>
              </w:rPr>
              <w:t>for al</w:t>
            </w:r>
            <w:r w:rsidR="009370B0">
              <w:rPr>
                <w:rFonts w:ascii="Arial" w:hAnsi="Arial" w:cs="Arial"/>
                <w:sz w:val="18"/>
              </w:rPr>
              <w:t xml:space="preserve">l outcomes across all locations and </w:t>
            </w:r>
            <w:r w:rsidR="00A532B4" w:rsidRPr="00C35B55">
              <w:rPr>
                <w:rFonts w:ascii="Arial" w:hAnsi="Arial" w:cs="Arial"/>
                <w:sz w:val="18"/>
              </w:rPr>
              <w:t>modalities</w:t>
            </w:r>
            <w:r w:rsidR="00F504E4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810" w:type="dxa"/>
          </w:tcPr>
          <w:p w14:paraId="63BAB2A5" w14:textId="77777777" w:rsidR="00A532B4" w:rsidRPr="00D16878" w:rsidRDefault="00A532B4" w:rsidP="00A532B4">
            <w:pPr>
              <w:rPr>
                <w:rFonts w:ascii="Arial" w:hAnsi="Arial" w:cs="Arial"/>
                <w:bCs/>
                <w:sz w:val="18"/>
                <w:highlight w:val="yellow"/>
              </w:rPr>
            </w:pPr>
          </w:p>
        </w:tc>
      </w:tr>
      <w:tr w:rsidR="004B3CFB" w:rsidRPr="00D16878" w14:paraId="268C1F18" w14:textId="77777777" w:rsidTr="009370B0">
        <w:trPr>
          <w:trHeight w:val="1007"/>
        </w:trPr>
        <w:tc>
          <w:tcPr>
            <w:tcW w:w="3330" w:type="dxa"/>
          </w:tcPr>
          <w:p w14:paraId="23907592" w14:textId="5E58FF13" w:rsidR="004B3CFB" w:rsidRPr="00103B4E" w:rsidRDefault="00F81B88" w:rsidP="00683927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III. C</w:t>
            </w:r>
            <w:r w:rsidR="004B3CFB" w:rsidRPr="00D12DC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4B3CFB" w:rsidRPr="00D12DC5">
              <w:rPr>
                <w:rFonts w:ascii="Arial" w:hAnsi="Arial" w:cs="Arial"/>
                <w:bCs/>
                <w:color w:val="000000"/>
                <w:sz w:val="18"/>
              </w:rPr>
              <w:t xml:space="preserve"> </w:t>
            </w:r>
            <w:r w:rsidR="004B3CFB">
              <w:rPr>
                <w:rFonts w:ascii="Arial" w:hAnsi="Arial" w:cs="Arial"/>
                <w:bCs/>
                <w:color w:val="000000"/>
                <w:sz w:val="18"/>
              </w:rPr>
              <w:t xml:space="preserve">Whenever appropriate and feasible, data should be represented in graphical </w:t>
            </w:r>
            <w:r w:rsidR="009370B0">
              <w:rPr>
                <w:rFonts w:ascii="Arial" w:hAnsi="Arial" w:cs="Arial"/>
                <w:bCs/>
                <w:color w:val="000000"/>
                <w:sz w:val="18"/>
              </w:rPr>
              <w:t>and/</w:t>
            </w:r>
            <w:r w:rsidR="004B3CFB">
              <w:rPr>
                <w:rFonts w:ascii="Arial" w:hAnsi="Arial" w:cs="Arial"/>
                <w:bCs/>
                <w:color w:val="000000"/>
                <w:sz w:val="18"/>
              </w:rPr>
              <w:t xml:space="preserve">or tabular format, keeping text to a minimum.   </w:t>
            </w:r>
          </w:p>
        </w:tc>
        <w:tc>
          <w:tcPr>
            <w:tcW w:w="2430" w:type="dxa"/>
          </w:tcPr>
          <w:p w14:paraId="77FB3847" w14:textId="245D5A55" w:rsidR="004B3CFB" w:rsidRPr="00103B4E" w:rsidRDefault="009370B0" w:rsidP="003C0940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Data are represented within blocks of paragraph text only.</w:t>
            </w:r>
          </w:p>
        </w:tc>
        <w:tc>
          <w:tcPr>
            <w:tcW w:w="2610" w:type="dxa"/>
          </w:tcPr>
          <w:p w14:paraId="7BAAFE9D" w14:textId="69B7B36F" w:rsidR="004B3CFB" w:rsidRPr="00103B4E" w:rsidRDefault="00883247" w:rsidP="003C0940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A few data points</w:t>
            </w:r>
            <w:r w:rsidR="009370B0">
              <w:rPr>
                <w:rFonts w:ascii="Arial" w:hAnsi="Arial" w:cs="Arial"/>
                <w:bCs/>
                <w:color w:val="000000"/>
                <w:sz w:val="18"/>
              </w:rPr>
              <w:t xml:space="preserve"> are represented by ta</w:t>
            </w:r>
            <w:r w:rsidR="00D754C6">
              <w:rPr>
                <w:rFonts w:ascii="Arial" w:hAnsi="Arial" w:cs="Arial"/>
                <w:bCs/>
                <w:color w:val="000000"/>
                <w:sz w:val="18"/>
              </w:rPr>
              <w:t>bles. Much of the information is</w:t>
            </w:r>
            <w:r w:rsidR="009370B0">
              <w:rPr>
                <w:rFonts w:ascii="Arial" w:hAnsi="Arial" w:cs="Arial"/>
                <w:bCs/>
                <w:color w:val="000000"/>
                <w:sz w:val="18"/>
              </w:rPr>
              <w:t xml:space="preserve"> textual.</w:t>
            </w:r>
          </w:p>
        </w:tc>
        <w:tc>
          <w:tcPr>
            <w:tcW w:w="2790" w:type="dxa"/>
          </w:tcPr>
          <w:p w14:paraId="69F6D2EE" w14:textId="6E00B706" w:rsidR="004B3CFB" w:rsidRPr="00103B4E" w:rsidRDefault="009370B0" w:rsidP="003C0940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Important data are represented in g</w:t>
            </w:r>
            <w:r w:rsidR="00D754C6">
              <w:rPr>
                <w:rFonts w:ascii="Arial" w:hAnsi="Arial" w:cs="Arial"/>
                <w:bCs/>
                <w:color w:val="000000"/>
                <w:sz w:val="18"/>
              </w:rPr>
              <w:t xml:space="preserve">raphical and/or tabular format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with text explanations kept to a minimum.</w:t>
            </w:r>
          </w:p>
        </w:tc>
        <w:tc>
          <w:tcPr>
            <w:tcW w:w="2880" w:type="dxa"/>
          </w:tcPr>
          <w:p w14:paraId="3D06E514" w14:textId="747E821A" w:rsidR="004B3CFB" w:rsidRPr="00103B4E" w:rsidRDefault="00883247" w:rsidP="003C0940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Nearly all</w:t>
            </w:r>
            <w:r w:rsidR="009370B0">
              <w:rPr>
                <w:rFonts w:ascii="Arial" w:hAnsi="Arial" w:cs="Arial"/>
                <w:bCs/>
                <w:color w:val="000000"/>
                <w:sz w:val="18"/>
              </w:rPr>
              <w:t xml:space="preserve"> data are represented by user-friendly figures, charts, graphs and tables with text explanations kept to a minimum.</w:t>
            </w:r>
          </w:p>
        </w:tc>
        <w:tc>
          <w:tcPr>
            <w:tcW w:w="810" w:type="dxa"/>
          </w:tcPr>
          <w:p w14:paraId="4C8F0A54" w14:textId="77777777" w:rsidR="004B3CFB" w:rsidRPr="00D16878" w:rsidRDefault="004B3CFB" w:rsidP="003C0940">
            <w:pPr>
              <w:rPr>
                <w:rFonts w:ascii="Arial" w:hAnsi="Arial" w:cs="Arial"/>
                <w:bCs/>
                <w:sz w:val="18"/>
                <w:highlight w:val="yellow"/>
              </w:rPr>
            </w:pPr>
          </w:p>
        </w:tc>
      </w:tr>
      <w:tr w:rsidR="00C844BB" w14:paraId="60493BBD" w14:textId="77777777" w:rsidTr="009C3F78">
        <w:trPr>
          <w:trHeight w:val="347"/>
        </w:trPr>
        <w:tc>
          <w:tcPr>
            <w:tcW w:w="14850" w:type="dxa"/>
            <w:gridSpan w:val="6"/>
            <w:shd w:val="clear" w:color="auto" w:fill="AEAAAA" w:themeFill="background2" w:themeFillShade="BF"/>
          </w:tcPr>
          <w:p w14:paraId="750F1FF0" w14:textId="4E93B032" w:rsidR="00C844BB" w:rsidRPr="003976FC" w:rsidRDefault="000D4524" w:rsidP="004B3CFB">
            <w:pPr>
              <w:pStyle w:val="ListParagraph"/>
              <w:numPr>
                <w:ilvl w:val="0"/>
                <w:numId w:val="27"/>
              </w:numPr>
              <w:ind w:left="789" w:hanging="42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 FOR IMPROVEMENT</w:t>
            </w:r>
            <w:r w:rsidR="004B3CFB">
              <w:rPr>
                <w:rFonts w:cs="Arial"/>
                <w:b/>
              </w:rPr>
              <w:t xml:space="preserve"> </w:t>
            </w:r>
            <w:r w:rsidR="003976FC" w:rsidRPr="003976FC">
              <w:rPr>
                <w:rFonts w:cs="Arial"/>
              </w:rPr>
              <w:t xml:space="preserve">(CIC </w:t>
            </w:r>
            <w:r w:rsidR="003976FC">
              <w:rPr>
                <w:rFonts w:cs="Arial"/>
              </w:rPr>
              <w:t>Step</w:t>
            </w:r>
            <w:r w:rsidR="004B3CFB">
              <w:rPr>
                <w:rFonts w:cs="Arial"/>
              </w:rPr>
              <w:t>s 4 &amp;</w:t>
            </w:r>
            <w:r w:rsidR="003976FC">
              <w:rPr>
                <w:rFonts w:cs="Arial"/>
              </w:rPr>
              <w:t xml:space="preserve"> 5)</w:t>
            </w:r>
          </w:p>
        </w:tc>
      </w:tr>
      <w:tr w:rsidR="00DA4E42" w:rsidRPr="00154696" w14:paraId="4608C6FF" w14:textId="77777777" w:rsidTr="00C97FA6">
        <w:trPr>
          <w:trHeight w:val="989"/>
        </w:trPr>
        <w:tc>
          <w:tcPr>
            <w:tcW w:w="3330" w:type="dxa"/>
          </w:tcPr>
          <w:p w14:paraId="082D2F48" w14:textId="173E6D6C" w:rsidR="00DA4E42" w:rsidRPr="00D14D25" w:rsidRDefault="00F81B88" w:rsidP="002F2793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="00A60921" w:rsidRPr="00D14D25">
              <w:rPr>
                <w:rFonts w:ascii="Arial" w:hAnsi="Arial" w:cs="Arial"/>
                <w:b/>
                <w:bCs/>
                <w:sz w:val="18"/>
              </w:rPr>
              <w:t>V. A.</w:t>
            </w:r>
            <w:r w:rsidR="00A60921" w:rsidRPr="00D14D25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 </w:t>
            </w:r>
            <w:r w:rsidR="00A60921" w:rsidRPr="004B3CFB">
              <w:rPr>
                <w:rFonts w:ascii="Arial" w:hAnsi="Arial" w:cs="Arial"/>
                <w:bCs/>
                <w:color w:val="000000"/>
                <w:sz w:val="18"/>
              </w:rPr>
              <w:t xml:space="preserve">The department/support unit presents </w:t>
            </w:r>
            <w:r w:rsidR="002F2793" w:rsidRPr="004B3CFB">
              <w:rPr>
                <w:rFonts w:ascii="Arial" w:hAnsi="Arial" w:cs="Arial"/>
                <w:bCs/>
                <w:color w:val="000000"/>
                <w:sz w:val="18"/>
              </w:rPr>
              <w:t>actionable</w:t>
            </w:r>
            <w:r w:rsidR="00B32AE8" w:rsidRPr="004B3CFB">
              <w:rPr>
                <w:rFonts w:ascii="Arial" w:hAnsi="Arial" w:cs="Arial"/>
                <w:bCs/>
                <w:color w:val="000000"/>
                <w:sz w:val="18"/>
              </w:rPr>
              <w:t xml:space="preserve"> improvements</w:t>
            </w:r>
            <w:r w:rsidR="002F2793" w:rsidRPr="004B3CFB">
              <w:rPr>
                <w:rFonts w:ascii="Arial" w:hAnsi="Arial" w:cs="Arial"/>
                <w:bCs/>
                <w:color w:val="000000"/>
                <w:sz w:val="18"/>
              </w:rPr>
              <w:t xml:space="preserve"> based on analysis of data</w:t>
            </w:r>
            <w:r w:rsidR="00B32AE8" w:rsidRPr="004B3CFB">
              <w:rPr>
                <w:rFonts w:ascii="Arial" w:hAnsi="Arial" w:cs="Arial"/>
                <w:bCs/>
                <w:color w:val="000000"/>
                <w:sz w:val="18"/>
              </w:rPr>
              <w:t>.</w:t>
            </w:r>
            <w:r w:rsidR="00A60921" w:rsidRPr="00D14D25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</w:p>
        </w:tc>
        <w:tc>
          <w:tcPr>
            <w:tcW w:w="2430" w:type="dxa"/>
          </w:tcPr>
          <w:p w14:paraId="487B96A0" w14:textId="5C810FAC" w:rsidR="00DA4E42" w:rsidRPr="00D754C6" w:rsidRDefault="00D754C6" w:rsidP="00DA4E42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A</w:t>
            </w:r>
            <w:r w:rsidR="002F2793" w:rsidRPr="00D754C6">
              <w:rPr>
                <w:rFonts w:ascii="Arial" w:hAnsi="Arial" w:cs="Arial"/>
                <w:bCs/>
                <w:color w:val="000000"/>
                <w:sz w:val="18"/>
              </w:rPr>
              <w:t>ctionable improve</w:t>
            </w:r>
            <w:r w:rsidR="007569DD" w:rsidRPr="00D754C6">
              <w:rPr>
                <w:rFonts w:ascii="Arial" w:hAnsi="Arial" w:cs="Arial"/>
                <w:bCs/>
                <w:color w:val="000000"/>
                <w:sz w:val="18"/>
              </w:rPr>
              <w:t>ments based on analysis of data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are not presented.</w:t>
            </w:r>
          </w:p>
        </w:tc>
        <w:tc>
          <w:tcPr>
            <w:tcW w:w="2610" w:type="dxa"/>
          </w:tcPr>
          <w:p w14:paraId="484E5E2D" w14:textId="75B3314B" w:rsidR="00DA4E42" w:rsidRPr="00D754C6" w:rsidRDefault="00223FD3" w:rsidP="002F2793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S</w:t>
            </w:r>
            <w:r w:rsidRPr="00D754C6">
              <w:rPr>
                <w:rFonts w:ascii="Arial" w:hAnsi="Arial" w:cs="Arial"/>
                <w:bCs/>
                <w:color w:val="000000"/>
                <w:sz w:val="18"/>
              </w:rPr>
              <w:t xml:space="preserve">ome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of the </w:t>
            </w:r>
            <w:r w:rsidRPr="00D754C6">
              <w:rPr>
                <w:rFonts w:ascii="Arial" w:hAnsi="Arial" w:cs="Arial"/>
                <w:bCs/>
                <w:color w:val="000000"/>
                <w:sz w:val="18"/>
              </w:rPr>
              <w:t>data</w:t>
            </w:r>
            <w:r w:rsidRPr="00D754C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are analyzed </w:t>
            </w:r>
            <w:r w:rsidRPr="00D754C6">
              <w:rPr>
                <w:rFonts w:ascii="Arial" w:hAnsi="Arial" w:cs="Arial"/>
                <w:sz w:val="18"/>
              </w:rPr>
              <w:t>to drive</w:t>
            </w:r>
            <w:r>
              <w:rPr>
                <w:rFonts w:ascii="Arial" w:hAnsi="Arial" w:cs="Arial"/>
                <w:sz w:val="18"/>
              </w:rPr>
              <w:t xml:space="preserve"> improvements</w:t>
            </w:r>
            <w:r w:rsidRPr="00D754C6">
              <w:rPr>
                <w:rFonts w:ascii="Arial" w:hAnsi="Arial" w:cs="Arial"/>
                <w:bCs/>
                <w:color w:val="000000"/>
                <w:sz w:val="18"/>
              </w:rPr>
              <w:t>.</w:t>
            </w:r>
          </w:p>
        </w:tc>
        <w:tc>
          <w:tcPr>
            <w:tcW w:w="2790" w:type="dxa"/>
          </w:tcPr>
          <w:p w14:paraId="017FCD54" w14:textId="5010B188" w:rsidR="00DA4E42" w:rsidRPr="00D754C6" w:rsidRDefault="00223FD3" w:rsidP="00DA4E42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A</w:t>
            </w:r>
            <w:r w:rsidRPr="00D754C6">
              <w:rPr>
                <w:rFonts w:ascii="Arial" w:hAnsi="Arial" w:cs="Arial"/>
                <w:bCs/>
                <w:color w:val="000000"/>
                <w:sz w:val="18"/>
              </w:rPr>
              <w:t>ctionable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improvements are presented based on the analysis of data.</w:t>
            </w:r>
          </w:p>
        </w:tc>
        <w:tc>
          <w:tcPr>
            <w:tcW w:w="2880" w:type="dxa"/>
          </w:tcPr>
          <w:p w14:paraId="1EF4AEFD" w14:textId="4C53C406" w:rsidR="00DA4E42" w:rsidRPr="00D754C6" w:rsidRDefault="00223FD3" w:rsidP="00DA4E42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A</w:t>
            </w:r>
            <w:r w:rsidRPr="00D754C6">
              <w:rPr>
                <w:rFonts w:ascii="Arial" w:hAnsi="Arial" w:cs="Arial"/>
                <w:bCs/>
                <w:color w:val="000000"/>
                <w:sz w:val="18"/>
              </w:rPr>
              <w:t>ctionable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 improvements are presented based on the analysis of data </w:t>
            </w:r>
            <w:r>
              <w:rPr>
                <w:rFonts w:ascii="Arial" w:hAnsi="Arial" w:cs="Arial"/>
                <w:sz w:val="18"/>
              </w:rPr>
              <w:t>demonstrating clear data-to-improvement directionality.</w:t>
            </w:r>
          </w:p>
        </w:tc>
        <w:tc>
          <w:tcPr>
            <w:tcW w:w="810" w:type="dxa"/>
          </w:tcPr>
          <w:p w14:paraId="2BE9DE7A" w14:textId="77777777" w:rsidR="00DA4E42" w:rsidRPr="00154696" w:rsidRDefault="00DA4E42" w:rsidP="00DA4E42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B8034A" w14:paraId="7E11CF66" w14:textId="77777777" w:rsidTr="009C3F78">
        <w:trPr>
          <w:trHeight w:val="347"/>
        </w:trPr>
        <w:tc>
          <w:tcPr>
            <w:tcW w:w="14850" w:type="dxa"/>
            <w:gridSpan w:val="6"/>
            <w:shd w:val="clear" w:color="auto" w:fill="AEAAAA" w:themeFill="background2" w:themeFillShade="BF"/>
          </w:tcPr>
          <w:p w14:paraId="086DF9B8" w14:textId="778E7FD0" w:rsidR="00B8034A" w:rsidRPr="00D14D25" w:rsidRDefault="0079516E" w:rsidP="004B3CFB">
            <w:pPr>
              <w:pStyle w:val="ListParagraph"/>
              <w:numPr>
                <w:ilvl w:val="0"/>
                <w:numId w:val="27"/>
              </w:numPr>
              <w:ind w:left="789" w:hanging="429"/>
              <w:rPr>
                <w:rFonts w:cs="Arial"/>
                <w:b/>
              </w:rPr>
            </w:pPr>
            <w:r w:rsidRPr="0079516E">
              <w:rPr>
                <w:rFonts w:cs="Arial"/>
                <w:b/>
              </w:rPr>
              <w:t>ASSESSMENT OF STEPS TAKEN TO PRODUCE IMPROVEMENT</w:t>
            </w:r>
            <w:r>
              <w:rPr>
                <w:rFonts w:cs="Arial"/>
                <w:b/>
              </w:rPr>
              <w:t xml:space="preserve"> </w:t>
            </w:r>
            <w:r w:rsidR="00F81B88">
              <w:rPr>
                <w:rFonts w:cs="Arial"/>
              </w:rPr>
              <w:t>(CIC Steps 6 &amp;</w:t>
            </w:r>
            <w:r w:rsidR="003976FC" w:rsidRPr="00D14D25">
              <w:rPr>
                <w:rFonts w:cs="Arial"/>
              </w:rPr>
              <w:t xml:space="preserve"> 7)</w:t>
            </w:r>
          </w:p>
        </w:tc>
      </w:tr>
      <w:tr w:rsidR="00C844BB" w:rsidRPr="00924D97" w14:paraId="69E3854C" w14:textId="77777777" w:rsidTr="00C97FA6">
        <w:trPr>
          <w:trHeight w:val="1376"/>
        </w:trPr>
        <w:tc>
          <w:tcPr>
            <w:tcW w:w="3330" w:type="dxa"/>
          </w:tcPr>
          <w:p w14:paraId="776BF88F" w14:textId="72DC4BB1" w:rsidR="00C844BB" w:rsidRPr="00154696" w:rsidRDefault="00A60921" w:rsidP="00C844BB">
            <w:pPr>
              <w:rPr>
                <w:rFonts w:ascii="Arial" w:hAnsi="Arial" w:cs="Arial"/>
                <w:bCs/>
                <w:sz w:val="18"/>
              </w:rPr>
            </w:pPr>
            <w:r w:rsidRPr="00103B4E">
              <w:rPr>
                <w:rFonts w:ascii="Arial" w:hAnsi="Arial" w:cs="Arial"/>
                <w:b/>
                <w:bCs/>
                <w:sz w:val="18"/>
              </w:rPr>
              <w:t xml:space="preserve">V. </w:t>
            </w:r>
            <w:r>
              <w:rPr>
                <w:rFonts w:ascii="Arial" w:hAnsi="Arial" w:cs="Arial"/>
                <w:b/>
                <w:bCs/>
                <w:sz w:val="18"/>
              </w:rPr>
              <w:t>A.</w:t>
            </w:r>
            <w:r w:rsidRPr="00103B4E">
              <w:rPr>
                <w:rFonts w:ascii="Arial" w:hAnsi="Arial" w:cs="Arial"/>
                <w:bCs/>
                <w:color w:val="000000"/>
                <w:sz w:val="18"/>
              </w:rPr>
              <w:t xml:space="preserve"> </w:t>
            </w:r>
            <w:r w:rsidR="004B3CFB">
              <w:rPr>
                <w:rFonts w:ascii="Arial" w:hAnsi="Arial" w:cs="Arial"/>
                <w:bCs/>
                <w:color w:val="000000"/>
                <w:sz w:val="18"/>
              </w:rPr>
              <w:t>Results of previous year’s plan for improve</w:t>
            </w:r>
            <w:r w:rsidR="00C97FA6">
              <w:rPr>
                <w:rFonts w:ascii="Arial" w:hAnsi="Arial" w:cs="Arial"/>
                <w:bCs/>
                <w:color w:val="000000"/>
                <w:sz w:val="18"/>
              </w:rPr>
              <w:t>ment</w:t>
            </w:r>
            <w:r w:rsidR="004B3CFB">
              <w:rPr>
                <w:rFonts w:ascii="Arial" w:hAnsi="Arial" w:cs="Arial"/>
                <w:bCs/>
                <w:color w:val="000000"/>
                <w:sz w:val="18"/>
              </w:rPr>
              <w:t xml:space="preserve"> are assessed to determine the plan’s success (“close the loop”) and to plan for future modifications or improvements.</w:t>
            </w:r>
          </w:p>
        </w:tc>
        <w:tc>
          <w:tcPr>
            <w:tcW w:w="2430" w:type="dxa"/>
          </w:tcPr>
          <w:p w14:paraId="042B88B4" w14:textId="30DB1D7D" w:rsidR="00C844BB" w:rsidRPr="00924D97" w:rsidRDefault="00C97FA6" w:rsidP="00C844BB">
            <w:pPr>
              <w:rPr>
                <w:rFonts w:ascii="Arial" w:hAnsi="Arial" w:cs="Arial"/>
                <w:b/>
                <w:sz w:val="18"/>
              </w:rPr>
            </w:pPr>
            <w:r w:rsidRPr="00C97FA6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No analysis of previous year’s improvement plan and data. </w:t>
            </w:r>
            <w:r w:rsidR="00C844BB" w:rsidRPr="00C97FA6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610" w:type="dxa"/>
          </w:tcPr>
          <w:p w14:paraId="15281385" w14:textId="56DCEC1C" w:rsidR="00C844BB" w:rsidRPr="00154696" w:rsidRDefault="00C97FA6" w:rsidP="00C844B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Previous year’s data are partially analyzed and reported.</w:t>
            </w:r>
          </w:p>
        </w:tc>
        <w:tc>
          <w:tcPr>
            <w:tcW w:w="2790" w:type="dxa"/>
          </w:tcPr>
          <w:p w14:paraId="3D819CA6" w14:textId="634D9F48" w:rsidR="00C844BB" w:rsidRPr="001E5ED1" w:rsidRDefault="00C97FA6" w:rsidP="00C844BB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</w:rPr>
              <w:t>P</w:t>
            </w:r>
            <w:r w:rsidRPr="00C97FA6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revious year’s improvement plan and data </w:t>
            </w:r>
            <w:r w:rsidR="00C9612E">
              <w:rPr>
                <w:rFonts w:ascii="Arial" w:hAnsi="Arial" w:cs="Arial"/>
                <w:bCs/>
                <w:color w:val="000000" w:themeColor="text1"/>
                <w:sz w:val="18"/>
              </w:rPr>
              <w:t>are analyzed and reported, and</w:t>
            </w:r>
            <w:r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new plans are being formulated based on the previous year’s data.</w:t>
            </w:r>
          </w:p>
        </w:tc>
        <w:tc>
          <w:tcPr>
            <w:tcW w:w="2880" w:type="dxa"/>
          </w:tcPr>
          <w:p w14:paraId="30636326" w14:textId="56FD454C" w:rsidR="00C844BB" w:rsidRPr="00C97FA6" w:rsidRDefault="00C97FA6" w:rsidP="00C97FA6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</w:rPr>
              <w:t>P</w:t>
            </w:r>
            <w:r w:rsidRPr="00C97FA6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revious </w:t>
            </w:r>
            <w:r w:rsidR="00C9612E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2 </w:t>
            </w:r>
            <w:r w:rsidRPr="00C97FA6">
              <w:rPr>
                <w:rFonts w:ascii="Arial" w:hAnsi="Arial" w:cs="Arial"/>
                <w:bCs/>
                <w:color w:val="000000" w:themeColor="text1"/>
                <w:sz w:val="18"/>
              </w:rPr>
              <w:t>year’s improvement plan</w:t>
            </w:r>
            <w:r w:rsidR="00C9612E">
              <w:rPr>
                <w:rFonts w:ascii="Arial" w:hAnsi="Arial" w:cs="Arial"/>
                <w:bCs/>
                <w:color w:val="000000" w:themeColor="text1"/>
                <w:sz w:val="18"/>
              </w:rPr>
              <w:t>s</w:t>
            </w:r>
            <w:r w:rsidRPr="00C97FA6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and data </w:t>
            </w:r>
            <w:r w:rsidR="00C9612E">
              <w:rPr>
                <w:rFonts w:ascii="Arial" w:hAnsi="Arial" w:cs="Arial"/>
                <w:bCs/>
                <w:color w:val="000000" w:themeColor="text1"/>
                <w:sz w:val="18"/>
              </w:rPr>
              <w:t>have been</w:t>
            </w:r>
            <w:r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analyzed and reported, </w:t>
            </w:r>
            <w:r w:rsidR="00C9612E">
              <w:rPr>
                <w:rFonts w:ascii="Arial" w:hAnsi="Arial" w:cs="Arial"/>
                <w:bCs/>
                <w:color w:val="000000" w:themeColor="text1"/>
                <w:sz w:val="18"/>
              </w:rPr>
              <w:t>with</w:t>
            </w:r>
            <w:r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new plans</w:t>
            </w:r>
            <w:r w:rsidR="000C76FA">
              <w:rPr>
                <w:rFonts w:ascii="Arial" w:hAnsi="Arial" w:cs="Arial"/>
                <w:bCs/>
                <w:color w:val="000000" w:themeColor="text1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18"/>
              </w:rPr>
              <w:t>formulated ba</w:t>
            </w:r>
            <w:r w:rsidR="00F504E4">
              <w:rPr>
                <w:rFonts w:ascii="Arial" w:hAnsi="Arial" w:cs="Arial"/>
                <w:bCs/>
                <w:color w:val="000000" w:themeColor="text1"/>
                <w:sz w:val="18"/>
              </w:rPr>
              <w:t>sed on the previous year’s data.</w:t>
            </w:r>
          </w:p>
        </w:tc>
        <w:tc>
          <w:tcPr>
            <w:tcW w:w="810" w:type="dxa"/>
          </w:tcPr>
          <w:p w14:paraId="6FDF7049" w14:textId="77777777" w:rsidR="00C844BB" w:rsidRPr="00154696" w:rsidRDefault="00C844BB" w:rsidP="00C844BB">
            <w:pPr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35A04D04" w14:textId="2EBBBBD8" w:rsidR="00C26FCB" w:rsidRDefault="00C26FCB" w:rsidP="00E06540">
      <w:pPr>
        <w:ind w:left="-990" w:right="3960"/>
        <w:rPr>
          <w:rFonts w:ascii="Times New Roman" w:hAnsi="Times New Roman" w:cs="Times New Roman"/>
          <w:sz w:val="24"/>
        </w:rPr>
      </w:pPr>
    </w:p>
    <w:bookmarkEnd w:id="1"/>
    <w:p w14:paraId="722760B1" w14:textId="01B4BA26" w:rsidR="00F84416" w:rsidRDefault="00F84416" w:rsidP="00AF2DFF">
      <w:pPr>
        <w:rPr>
          <w:rFonts w:ascii="Times New Roman" w:hAnsi="Times New Roman" w:cs="Times New Roman"/>
          <w:sz w:val="24"/>
        </w:rPr>
      </w:pPr>
    </w:p>
    <w:sectPr w:rsidR="00F84416" w:rsidSect="00E908AD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B71A2" w14:textId="77777777" w:rsidR="0070253F" w:rsidRDefault="0070253F" w:rsidP="0063001A">
      <w:pPr>
        <w:spacing w:after="0" w:line="240" w:lineRule="auto"/>
      </w:pPr>
      <w:r>
        <w:separator/>
      </w:r>
    </w:p>
  </w:endnote>
  <w:endnote w:type="continuationSeparator" w:id="0">
    <w:p w14:paraId="5E44B319" w14:textId="77777777" w:rsidR="0070253F" w:rsidRDefault="0070253F" w:rsidP="0063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6437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C4917" w14:textId="57019935" w:rsidR="00B704E3" w:rsidRDefault="00B704E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C09">
          <w:rPr>
            <w:noProof/>
          </w:rPr>
          <w:t>1</w:t>
        </w:r>
        <w:r>
          <w:rPr>
            <w:noProof/>
          </w:rPr>
          <w:fldChar w:fldCharType="end"/>
        </w:r>
        <w:r w:rsidR="00EB177F">
          <w:rPr>
            <w:noProof/>
          </w:rPr>
          <w:t xml:space="preserve">  Rev. 12/07</w:t>
        </w:r>
        <w:r w:rsidR="00AF2DFF">
          <w:rPr>
            <w:noProof/>
          </w:rPr>
          <w:t>/2018</w:t>
        </w:r>
      </w:p>
    </w:sdtContent>
  </w:sdt>
  <w:p w14:paraId="4550C6FC" w14:textId="77777777" w:rsidR="00B704E3" w:rsidRDefault="00B70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CDFD5" w14:textId="77777777" w:rsidR="0070253F" w:rsidRDefault="0070253F" w:rsidP="0063001A">
      <w:pPr>
        <w:spacing w:after="0" w:line="240" w:lineRule="auto"/>
      </w:pPr>
      <w:r>
        <w:separator/>
      </w:r>
    </w:p>
  </w:footnote>
  <w:footnote w:type="continuationSeparator" w:id="0">
    <w:p w14:paraId="7C5A5309" w14:textId="77777777" w:rsidR="0070253F" w:rsidRDefault="0070253F" w:rsidP="00630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784947"/>
      <w:docPartObj>
        <w:docPartGallery w:val="Watermarks"/>
        <w:docPartUnique/>
      </w:docPartObj>
    </w:sdtPr>
    <w:sdtEndPr/>
    <w:sdtContent>
      <w:p w14:paraId="52C1667A" w14:textId="2076079C" w:rsidR="003976FC" w:rsidRDefault="0070253F">
        <w:pPr>
          <w:pStyle w:val="Header"/>
        </w:pPr>
        <w:r>
          <w:rPr>
            <w:noProof/>
          </w:rPr>
          <w:pict w14:anchorId="4C2411B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49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6CB"/>
    <w:multiLevelType w:val="hybridMultilevel"/>
    <w:tmpl w:val="6E16C042"/>
    <w:lvl w:ilvl="0" w:tplc="1624A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3484"/>
    <w:multiLevelType w:val="hybridMultilevel"/>
    <w:tmpl w:val="C6D8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790B"/>
    <w:multiLevelType w:val="hybridMultilevel"/>
    <w:tmpl w:val="EC02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05B8"/>
    <w:multiLevelType w:val="hybridMultilevel"/>
    <w:tmpl w:val="7C30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42946"/>
    <w:multiLevelType w:val="hybridMultilevel"/>
    <w:tmpl w:val="5D76F124"/>
    <w:lvl w:ilvl="0" w:tplc="3DCC28BE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53090"/>
    <w:multiLevelType w:val="hybridMultilevel"/>
    <w:tmpl w:val="BF7228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03A11"/>
    <w:multiLevelType w:val="hybridMultilevel"/>
    <w:tmpl w:val="DDF6D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A6D78"/>
    <w:multiLevelType w:val="hybridMultilevel"/>
    <w:tmpl w:val="5EA0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A5D73"/>
    <w:multiLevelType w:val="hybridMultilevel"/>
    <w:tmpl w:val="BFD0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12C0F"/>
    <w:multiLevelType w:val="hybridMultilevel"/>
    <w:tmpl w:val="385A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76EC9"/>
    <w:multiLevelType w:val="hybridMultilevel"/>
    <w:tmpl w:val="9586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04FCE"/>
    <w:multiLevelType w:val="hybridMultilevel"/>
    <w:tmpl w:val="BF7228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A33D9"/>
    <w:multiLevelType w:val="hybridMultilevel"/>
    <w:tmpl w:val="E14C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730AA"/>
    <w:multiLevelType w:val="hybridMultilevel"/>
    <w:tmpl w:val="57B067AA"/>
    <w:lvl w:ilvl="0" w:tplc="08A6354C">
      <w:start w:val="1"/>
      <w:numFmt w:val="upperLetter"/>
      <w:lvlText w:val="(%1)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463B3"/>
    <w:multiLevelType w:val="hybridMultilevel"/>
    <w:tmpl w:val="39C4A048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B0F7E"/>
    <w:multiLevelType w:val="hybridMultilevel"/>
    <w:tmpl w:val="645A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803E0"/>
    <w:multiLevelType w:val="hybridMultilevel"/>
    <w:tmpl w:val="8AE2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557E8"/>
    <w:multiLevelType w:val="hybridMultilevel"/>
    <w:tmpl w:val="402E7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81620"/>
    <w:multiLevelType w:val="hybridMultilevel"/>
    <w:tmpl w:val="28860BD0"/>
    <w:lvl w:ilvl="0" w:tplc="150E01E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6"/>
  </w:num>
  <w:num w:numId="5">
    <w:abstractNumId w:val="15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7"/>
  </w:num>
  <w:num w:numId="17">
    <w:abstractNumId w:val="3"/>
  </w:num>
  <w:num w:numId="18">
    <w:abstractNumId w:val="10"/>
  </w:num>
  <w:num w:numId="19">
    <w:abstractNumId w:val="8"/>
  </w:num>
  <w:num w:numId="20">
    <w:abstractNumId w:val="13"/>
  </w:num>
  <w:num w:numId="21">
    <w:abstractNumId w:val="5"/>
  </w:num>
  <w:num w:numId="22">
    <w:abstractNumId w:val="14"/>
  </w:num>
  <w:num w:numId="23">
    <w:abstractNumId w:val="17"/>
  </w:num>
  <w:num w:numId="24">
    <w:abstractNumId w:val="18"/>
  </w:num>
  <w:num w:numId="25">
    <w:abstractNumId w:val="11"/>
  </w:num>
  <w:num w:numId="26">
    <w:abstractNumId w:val="4"/>
  </w:num>
  <w:num w:numId="27">
    <w:abstractNumId w:val="0"/>
  </w:num>
  <w:num w:numId="28">
    <w:abstractNumId w:val="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C4"/>
    <w:rsid w:val="00013E59"/>
    <w:rsid w:val="0001616E"/>
    <w:rsid w:val="00021692"/>
    <w:rsid w:val="000568AE"/>
    <w:rsid w:val="000667D3"/>
    <w:rsid w:val="00075E0B"/>
    <w:rsid w:val="00083AE4"/>
    <w:rsid w:val="00083DC6"/>
    <w:rsid w:val="00090C23"/>
    <w:rsid w:val="000938F7"/>
    <w:rsid w:val="000A4028"/>
    <w:rsid w:val="000A6BBC"/>
    <w:rsid w:val="000C76FA"/>
    <w:rsid w:val="000D4524"/>
    <w:rsid w:val="000D76AE"/>
    <w:rsid w:val="000E0F1A"/>
    <w:rsid w:val="000E187D"/>
    <w:rsid w:val="001036A7"/>
    <w:rsid w:val="00103B4E"/>
    <w:rsid w:val="001274D7"/>
    <w:rsid w:val="001608A6"/>
    <w:rsid w:val="001A56F5"/>
    <w:rsid w:val="001B03C0"/>
    <w:rsid w:val="001B48A4"/>
    <w:rsid w:val="001C7C43"/>
    <w:rsid w:val="001D385C"/>
    <w:rsid w:val="001E0A00"/>
    <w:rsid w:val="001E3ABE"/>
    <w:rsid w:val="001E4752"/>
    <w:rsid w:val="001E5ED1"/>
    <w:rsid w:val="001F276E"/>
    <w:rsid w:val="002047A2"/>
    <w:rsid w:val="002229B7"/>
    <w:rsid w:val="00223FD3"/>
    <w:rsid w:val="002956E5"/>
    <w:rsid w:val="002A22C7"/>
    <w:rsid w:val="002E680F"/>
    <w:rsid w:val="002F2793"/>
    <w:rsid w:val="00305431"/>
    <w:rsid w:val="0031352F"/>
    <w:rsid w:val="00360982"/>
    <w:rsid w:val="00361D5E"/>
    <w:rsid w:val="0036666D"/>
    <w:rsid w:val="00372D20"/>
    <w:rsid w:val="003866BC"/>
    <w:rsid w:val="003976FC"/>
    <w:rsid w:val="003C0940"/>
    <w:rsid w:val="003E4642"/>
    <w:rsid w:val="00407717"/>
    <w:rsid w:val="004127B2"/>
    <w:rsid w:val="00483EAF"/>
    <w:rsid w:val="00486D40"/>
    <w:rsid w:val="00487DF6"/>
    <w:rsid w:val="004A0045"/>
    <w:rsid w:val="004B3CFB"/>
    <w:rsid w:val="004C7FB0"/>
    <w:rsid w:val="004D268B"/>
    <w:rsid w:val="004D7917"/>
    <w:rsid w:val="005162D0"/>
    <w:rsid w:val="0052208D"/>
    <w:rsid w:val="00524E10"/>
    <w:rsid w:val="00527C8F"/>
    <w:rsid w:val="005644B6"/>
    <w:rsid w:val="005A12DD"/>
    <w:rsid w:val="005C1931"/>
    <w:rsid w:val="005E29EE"/>
    <w:rsid w:val="00601983"/>
    <w:rsid w:val="0062213B"/>
    <w:rsid w:val="0063001A"/>
    <w:rsid w:val="00631D5C"/>
    <w:rsid w:val="00633615"/>
    <w:rsid w:val="006564D7"/>
    <w:rsid w:val="00665EF5"/>
    <w:rsid w:val="0066794D"/>
    <w:rsid w:val="00680E1E"/>
    <w:rsid w:val="00683927"/>
    <w:rsid w:val="006B478E"/>
    <w:rsid w:val="006C1AE5"/>
    <w:rsid w:val="006E2919"/>
    <w:rsid w:val="0070253F"/>
    <w:rsid w:val="007276EE"/>
    <w:rsid w:val="007311C1"/>
    <w:rsid w:val="007569DD"/>
    <w:rsid w:val="0077680D"/>
    <w:rsid w:val="007929D4"/>
    <w:rsid w:val="0079516E"/>
    <w:rsid w:val="007B1280"/>
    <w:rsid w:val="007B33C4"/>
    <w:rsid w:val="007C74BB"/>
    <w:rsid w:val="007E0D11"/>
    <w:rsid w:val="007F4DB9"/>
    <w:rsid w:val="007F7CB8"/>
    <w:rsid w:val="00804131"/>
    <w:rsid w:val="00820138"/>
    <w:rsid w:val="00834141"/>
    <w:rsid w:val="0086357D"/>
    <w:rsid w:val="00874CB9"/>
    <w:rsid w:val="0087585A"/>
    <w:rsid w:val="00883247"/>
    <w:rsid w:val="00885C9E"/>
    <w:rsid w:val="00895628"/>
    <w:rsid w:val="008A08E1"/>
    <w:rsid w:val="008A268A"/>
    <w:rsid w:val="008A2F23"/>
    <w:rsid w:val="008B445C"/>
    <w:rsid w:val="008D57FA"/>
    <w:rsid w:val="008E022A"/>
    <w:rsid w:val="008E3938"/>
    <w:rsid w:val="008F417A"/>
    <w:rsid w:val="00921FB9"/>
    <w:rsid w:val="00930041"/>
    <w:rsid w:val="009370B0"/>
    <w:rsid w:val="00952DF3"/>
    <w:rsid w:val="00953D0F"/>
    <w:rsid w:val="00963F40"/>
    <w:rsid w:val="00966F92"/>
    <w:rsid w:val="009C3F78"/>
    <w:rsid w:val="009D1708"/>
    <w:rsid w:val="009D71D9"/>
    <w:rsid w:val="00A11563"/>
    <w:rsid w:val="00A4639B"/>
    <w:rsid w:val="00A532B4"/>
    <w:rsid w:val="00A60921"/>
    <w:rsid w:val="00A60E63"/>
    <w:rsid w:val="00A72C12"/>
    <w:rsid w:val="00AB3073"/>
    <w:rsid w:val="00AD5F72"/>
    <w:rsid w:val="00AE48DF"/>
    <w:rsid w:val="00AF2DFF"/>
    <w:rsid w:val="00B06A9B"/>
    <w:rsid w:val="00B21EC0"/>
    <w:rsid w:val="00B247EB"/>
    <w:rsid w:val="00B32AE8"/>
    <w:rsid w:val="00B33AAF"/>
    <w:rsid w:val="00B704E3"/>
    <w:rsid w:val="00B727C0"/>
    <w:rsid w:val="00B76A57"/>
    <w:rsid w:val="00B8034A"/>
    <w:rsid w:val="00B81AAC"/>
    <w:rsid w:val="00BA17E8"/>
    <w:rsid w:val="00BC2BC0"/>
    <w:rsid w:val="00BC3A08"/>
    <w:rsid w:val="00BD08D3"/>
    <w:rsid w:val="00BD59AA"/>
    <w:rsid w:val="00BE395D"/>
    <w:rsid w:val="00BE3DBA"/>
    <w:rsid w:val="00BE49F6"/>
    <w:rsid w:val="00BE6745"/>
    <w:rsid w:val="00BE71C2"/>
    <w:rsid w:val="00C26FCB"/>
    <w:rsid w:val="00C2730F"/>
    <w:rsid w:val="00C35B55"/>
    <w:rsid w:val="00C41D42"/>
    <w:rsid w:val="00C77448"/>
    <w:rsid w:val="00C844BB"/>
    <w:rsid w:val="00C878C2"/>
    <w:rsid w:val="00C9612E"/>
    <w:rsid w:val="00C97FA6"/>
    <w:rsid w:val="00CA2E7E"/>
    <w:rsid w:val="00CA36B6"/>
    <w:rsid w:val="00CD595B"/>
    <w:rsid w:val="00CE54E6"/>
    <w:rsid w:val="00CE5D28"/>
    <w:rsid w:val="00D1225F"/>
    <w:rsid w:val="00D12DC5"/>
    <w:rsid w:val="00D14D25"/>
    <w:rsid w:val="00D16878"/>
    <w:rsid w:val="00D463E0"/>
    <w:rsid w:val="00D555C6"/>
    <w:rsid w:val="00D754C6"/>
    <w:rsid w:val="00D8408D"/>
    <w:rsid w:val="00D87D8B"/>
    <w:rsid w:val="00D87E74"/>
    <w:rsid w:val="00DA4AFB"/>
    <w:rsid w:val="00DA4E42"/>
    <w:rsid w:val="00DA5221"/>
    <w:rsid w:val="00DB776C"/>
    <w:rsid w:val="00DD00DF"/>
    <w:rsid w:val="00E06540"/>
    <w:rsid w:val="00E335BA"/>
    <w:rsid w:val="00E64B3A"/>
    <w:rsid w:val="00E749FE"/>
    <w:rsid w:val="00E86C09"/>
    <w:rsid w:val="00E908AD"/>
    <w:rsid w:val="00E91066"/>
    <w:rsid w:val="00E935C2"/>
    <w:rsid w:val="00EA1036"/>
    <w:rsid w:val="00EB177F"/>
    <w:rsid w:val="00EC3666"/>
    <w:rsid w:val="00ED7C1D"/>
    <w:rsid w:val="00EE43DB"/>
    <w:rsid w:val="00EF7488"/>
    <w:rsid w:val="00F0158E"/>
    <w:rsid w:val="00F02FF9"/>
    <w:rsid w:val="00F04D3B"/>
    <w:rsid w:val="00F04E82"/>
    <w:rsid w:val="00F3692B"/>
    <w:rsid w:val="00F504E4"/>
    <w:rsid w:val="00F81B88"/>
    <w:rsid w:val="00F84416"/>
    <w:rsid w:val="00FA005F"/>
    <w:rsid w:val="00FB089B"/>
    <w:rsid w:val="00FB53C8"/>
    <w:rsid w:val="00FC08BF"/>
    <w:rsid w:val="00FC6453"/>
    <w:rsid w:val="00FC7FB3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8D7C89"/>
  <w15:chartTrackingRefBased/>
  <w15:docId w15:val="{92AD8A1D-CFCE-48E3-98C7-2D5206AE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33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spacing w:after="0" w:line="240" w:lineRule="auto"/>
    </w:pPr>
    <w:rPr>
      <w:rFonts w:ascii="Palatino Linotype" w:eastAsia="Times New Roman" w:hAnsi="Palatino Linotype" w:cs="Times New Roman"/>
      <w:b/>
      <w:bCs/>
      <w:color w:val="FFFFFF" w:themeColor="background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B33C4"/>
    <w:rPr>
      <w:rFonts w:ascii="Palatino Linotype" w:eastAsia="Times New Roman" w:hAnsi="Palatino Linotype" w:cs="Times New Roman"/>
      <w:b/>
      <w:bCs/>
      <w:color w:val="FFFFFF" w:themeColor="background1"/>
      <w:sz w:val="28"/>
      <w:szCs w:val="28"/>
      <w:shd w:val="clear" w:color="auto" w:fill="000000" w:themeFill="text1"/>
    </w:rPr>
  </w:style>
  <w:style w:type="paragraph" w:styleId="ListParagraph">
    <w:name w:val="List Paragraph"/>
    <w:basedOn w:val="Normal"/>
    <w:uiPriority w:val="34"/>
    <w:qFormat/>
    <w:rsid w:val="007B33C4"/>
    <w:pPr>
      <w:spacing w:after="0" w:line="240" w:lineRule="auto"/>
      <w:ind w:left="720"/>
      <w:contextualSpacing/>
    </w:pPr>
    <w:rPr>
      <w:rFonts w:ascii="Palatino Linotype" w:hAnsi="Palatino Linotype"/>
    </w:rPr>
  </w:style>
  <w:style w:type="table" w:styleId="TableGrid">
    <w:name w:val="Table Grid"/>
    <w:basedOn w:val="TableNormal"/>
    <w:uiPriority w:val="39"/>
    <w:rsid w:val="007B33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01A"/>
  </w:style>
  <w:style w:type="paragraph" w:styleId="Footer">
    <w:name w:val="footer"/>
    <w:basedOn w:val="Normal"/>
    <w:link w:val="FooterChar"/>
    <w:uiPriority w:val="99"/>
    <w:unhideWhenUsed/>
    <w:rsid w:val="00630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01A"/>
  </w:style>
  <w:style w:type="character" w:styleId="Hyperlink">
    <w:name w:val="Hyperlink"/>
    <w:basedOn w:val="DefaultParagraphFont"/>
    <w:uiPriority w:val="99"/>
    <w:unhideWhenUsed/>
    <w:rsid w:val="00AD5F7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5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C7FB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76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6AE"/>
    <w:pPr>
      <w:spacing w:after="0" w:line="240" w:lineRule="auto"/>
    </w:pPr>
    <w:rPr>
      <w:rFonts w:ascii="Palatino Linotype" w:hAnsi="Palatino Linotyp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6AE"/>
    <w:rPr>
      <w:rFonts w:ascii="Palatino Linotype" w:hAnsi="Palatino Linotype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44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Bergstrom, George</dc:creator>
  <cp:keywords/>
  <dc:description/>
  <cp:lastModifiedBy>Sanford, Barry</cp:lastModifiedBy>
  <cp:revision>2</cp:revision>
  <cp:lastPrinted>2018-10-25T15:23:00Z</cp:lastPrinted>
  <dcterms:created xsi:type="dcterms:W3CDTF">2019-02-25T20:43:00Z</dcterms:created>
  <dcterms:modified xsi:type="dcterms:W3CDTF">2019-02-25T20:43:00Z</dcterms:modified>
</cp:coreProperties>
</file>